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Calibri"/>
          <w:color w:val="000000" w:themeColor="text1"/>
        </w:rPr>
        <w:id w:val="-1798525613"/>
        <w:docPartObj>
          <w:docPartGallery w:val="Cover Pages"/>
          <w:docPartUnique/>
        </w:docPartObj>
      </w:sdtPr>
      <w:sdtEndPr>
        <w:rPr>
          <w:rFonts w:eastAsia="Calibri"/>
          <w:b/>
          <w:bCs/>
        </w:rPr>
      </w:sdtEndPr>
      <w:sdtContent>
        <w:p w14:paraId="79759A8C" w14:textId="77777777" w:rsidR="008B73C4" w:rsidRPr="003413F5" w:rsidRDefault="008B73C4" w:rsidP="008B73C4">
          <w:pPr>
            <w:jc w:val="both"/>
            <w:rPr>
              <w:rFonts w:cs="Calibri"/>
              <w:color w:val="000000" w:themeColor="text1"/>
            </w:rPr>
          </w:pPr>
        </w:p>
        <w:p w14:paraId="2FB6D59C" w14:textId="77777777" w:rsidR="008B73C4" w:rsidRPr="003413F5" w:rsidRDefault="008B73C4" w:rsidP="008B73C4">
          <w:pPr>
            <w:rPr>
              <w:rFonts w:eastAsia="Calibri" w:cs="Calibri"/>
              <w:b/>
              <w:bCs/>
              <w:color w:val="000000" w:themeColor="text1"/>
              <w:sz w:val="96"/>
              <w:szCs w:val="96"/>
            </w:rPr>
          </w:pPr>
        </w:p>
        <w:p w14:paraId="142D991E" w14:textId="77777777" w:rsidR="008B73C4" w:rsidRPr="003413F5" w:rsidRDefault="008B73C4" w:rsidP="008B73C4">
          <w:pPr>
            <w:rPr>
              <w:rFonts w:eastAsia="Calibri" w:cs="Calibri"/>
              <w:b/>
              <w:bCs/>
              <w:color w:val="000000" w:themeColor="text1"/>
              <w:sz w:val="96"/>
              <w:szCs w:val="96"/>
            </w:rPr>
          </w:pPr>
        </w:p>
        <w:p w14:paraId="3457C667" w14:textId="4919B23C" w:rsidR="008B73C4" w:rsidRPr="003413F5" w:rsidRDefault="008B73C4" w:rsidP="008B73C4">
          <w:pPr>
            <w:rPr>
              <w:rFonts w:eastAsia="Calibri" w:cs="Calibri"/>
              <w:b/>
              <w:bCs/>
              <w:color w:val="000000" w:themeColor="text1"/>
              <w:sz w:val="96"/>
              <w:szCs w:val="96"/>
            </w:rPr>
          </w:pPr>
        </w:p>
        <w:p w14:paraId="2663213B" w14:textId="77777777" w:rsidR="008B73C4" w:rsidRPr="003413F5" w:rsidRDefault="008B73C4" w:rsidP="008B73C4">
          <w:pPr>
            <w:rPr>
              <w:rFonts w:eastAsia="Calibri" w:cs="Calibri"/>
              <w:b/>
              <w:bCs/>
              <w:color w:val="000000" w:themeColor="text1"/>
              <w:sz w:val="96"/>
              <w:szCs w:val="96"/>
            </w:rPr>
          </w:pPr>
        </w:p>
        <w:p w14:paraId="43FE96AC" w14:textId="5E4DBAFE" w:rsidR="008B73C4" w:rsidRPr="003413F5" w:rsidRDefault="00E37268" w:rsidP="008B73C4">
          <w:pPr>
            <w:jc w:val="right"/>
            <w:rPr>
              <w:rFonts w:eastAsia="Calibri" w:cs="Calibri"/>
              <w:b/>
              <w:bCs/>
              <w:color w:val="000000" w:themeColor="text1"/>
              <w:sz w:val="72"/>
              <w:szCs w:val="72"/>
            </w:rPr>
          </w:pPr>
          <w:r>
            <w:rPr>
              <w:rFonts w:eastAsia="Calibri" w:cs="Calibri"/>
              <w:b/>
              <w:bCs/>
              <w:color w:val="000000" w:themeColor="text1"/>
              <w:sz w:val="72"/>
              <w:szCs w:val="72"/>
              <w:lang w:val="cy"/>
            </w:rPr>
            <w:t xml:space="preserve"> POLISI A CHYNLLUN GWEITHREDU CYNALIADWYEDD</w:t>
          </w:r>
        </w:p>
        <w:p w14:paraId="18E70DD8" w14:textId="0301D1AF" w:rsidR="008B73C4" w:rsidRPr="003413F5" w:rsidRDefault="008B73C4" w:rsidP="008B73C4">
          <w:pPr>
            <w:jc w:val="right"/>
            <w:rPr>
              <w:rFonts w:eastAsia="Calibri" w:cs="Calibri"/>
              <w:b/>
              <w:bCs/>
              <w:color w:val="000000" w:themeColor="text1"/>
              <w:sz w:val="32"/>
              <w:szCs w:val="32"/>
            </w:rPr>
          </w:pPr>
          <w:r>
            <w:rPr>
              <w:rFonts w:eastAsia="Calibri" w:cs="Calibri"/>
              <w:b/>
              <w:bCs/>
              <w:color w:val="000000" w:themeColor="text1"/>
              <w:sz w:val="32"/>
              <w:szCs w:val="32"/>
              <w:lang w:val="cy"/>
            </w:rPr>
            <w:t>Adolygwyd y Polisi Ddiwethaf: Tachwedd 2024</w:t>
          </w:r>
        </w:p>
        <w:p w14:paraId="730AC446" w14:textId="212B743F" w:rsidR="008B73C4" w:rsidRPr="003413F5" w:rsidRDefault="008B73C4" w:rsidP="008B73C4">
          <w:pPr>
            <w:jc w:val="right"/>
            <w:rPr>
              <w:rFonts w:eastAsia="Calibri" w:cs="Calibri"/>
              <w:b/>
              <w:bCs/>
              <w:color w:val="000000" w:themeColor="text1"/>
              <w:sz w:val="32"/>
              <w:szCs w:val="32"/>
            </w:rPr>
          </w:pPr>
          <w:r>
            <w:rPr>
              <w:rFonts w:eastAsia="Calibri" w:cs="Calibri"/>
              <w:b/>
              <w:bCs/>
              <w:color w:val="000000" w:themeColor="text1"/>
              <w:sz w:val="32"/>
              <w:szCs w:val="32"/>
              <w:lang w:val="cy"/>
            </w:rPr>
            <w:t>Adolygiad Nesaf: Tachwedd 2025</w:t>
          </w:r>
        </w:p>
        <w:p w14:paraId="7F18A318" w14:textId="5C7AA2EF" w:rsidR="008B73C4" w:rsidRPr="003413F5" w:rsidRDefault="008B73C4" w:rsidP="008B73C4">
          <w:pPr>
            <w:jc w:val="right"/>
            <w:rPr>
              <w:rFonts w:eastAsia="Calibri" w:cs="Calibri"/>
              <w:b/>
              <w:bCs/>
              <w:color w:val="000000" w:themeColor="text1"/>
              <w:sz w:val="32"/>
              <w:szCs w:val="32"/>
            </w:rPr>
          </w:pPr>
          <w:r>
            <w:rPr>
              <w:rFonts w:eastAsia="Calibri" w:cs="Calibri"/>
              <w:b/>
              <w:bCs/>
              <w:color w:val="000000" w:themeColor="text1"/>
              <w:sz w:val="32"/>
              <w:szCs w:val="32"/>
              <w:lang w:val="cy"/>
            </w:rPr>
            <w:t xml:space="preserve">(neu yn gynharach yn unol â </w:t>
          </w:r>
          <w:r w:rsidR="00300F20">
            <w:rPr>
              <w:rFonts w:eastAsia="Calibri" w:cs="Calibri"/>
              <w:b/>
              <w:bCs/>
              <w:color w:val="000000" w:themeColor="text1"/>
              <w:sz w:val="32"/>
              <w:szCs w:val="32"/>
              <w:lang w:val="cy"/>
            </w:rPr>
            <w:t xml:space="preserve">diweddariadau i </w:t>
          </w:r>
          <w:r>
            <w:rPr>
              <w:rFonts w:eastAsia="Calibri" w:cs="Calibri"/>
              <w:b/>
              <w:bCs/>
              <w:color w:val="000000" w:themeColor="text1"/>
              <w:sz w:val="32"/>
              <w:szCs w:val="32"/>
              <w:lang w:val="cy"/>
            </w:rPr>
            <w:t>d</w:t>
          </w:r>
          <w:r w:rsidR="00300F20">
            <w:rPr>
              <w:rFonts w:eastAsia="Calibri" w:cs="Calibri"/>
              <w:b/>
              <w:bCs/>
              <w:color w:val="000000" w:themeColor="text1"/>
              <w:sz w:val="32"/>
              <w:szCs w:val="32"/>
              <w:lang w:val="cy"/>
            </w:rPr>
            <w:t>d</w:t>
          </w:r>
          <w:r>
            <w:rPr>
              <w:rFonts w:eastAsia="Calibri" w:cs="Calibri"/>
              <w:b/>
              <w:bCs/>
              <w:color w:val="000000" w:themeColor="text1"/>
              <w:sz w:val="32"/>
              <w:szCs w:val="32"/>
              <w:lang w:val="cy"/>
            </w:rPr>
            <w:t>eddfwriaeth)</w:t>
          </w:r>
        </w:p>
        <w:p w14:paraId="6F35BEAF" w14:textId="77777777" w:rsidR="008B73C4" w:rsidRPr="003413F5" w:rsidRDefault="008B73C4" w:rsidP="008B73C4">
          <w:pPr>
            <w:rPr>
              <w:rFonts w:eastAsia="Calibri" w:cs="Calibri"/>
              <w:b/>
              <w:bCs/>
              <w:color w:val="000000" w:themeColor="text1"/>
              <w:sz w:val="96"/>
              <w:szCs w:val="96"/>
            </w:rPr>
          </w:pPr>
        </w:p>
        <w:p w14:paraId="7BE14039" w14:textId="77777777" w:rsidR="008B73C4" w:rsidRPr="003413F5" w:rsidRDefault="008B73C4" w:rsidP="008B73C4">
          <w:pPr>
            <w:rPr>
              <w:rFonts w:eastAsia="Calibri" w:cs="Calibri"/>
              <w:b/>
              <w:bCs/>
              <w:color w:val="000000" w:themeColor="text1"/>
              <w:sz w:val="96"/>
              <w:szCs w:val="96"/>
            </w:rPr>
          </w:pPr>
        </w:p>
        <w:p w14:paraId="0B69C644" w14:textId="77777777" w:rsidR="008B73C4" w:rsidRPr="003413F5" w:rsidRDefault="008B73C4" w:rsidP="008B73C4">
          <w:pPr>
            <w:rPr>
              <w:color w:val="000000" w:themeColor="text1"/>
            </w:rPr>
          </w:pPr>
        </w:p>
        <w:p w14:paraId="73E7E668" w14:textId="77777777" w:rsidR="0063712B" w:rsidRPr="003413F5" w:rsidRDefault="0063712B" w:rsidP="008B73C4">
          <w:pPr>
            <w:rPr>
              <w:color w:val="000000" w:themeColor="text1"/>
            </w:rPr>
          </w:pPr>
        </w:p>
        <w:p w14:paraId="28F2F85F" w14:textId="77777777" w:rsidR="00732985" w:rsidRPr="00065F5A" w:rsidRDefault="00732985">
          <w:pPr>
            <w:rPr>
              <w:b/>
              <w:bCs/>
              <w:color w:val="000000" w:themeColor="text1"/>
              <w:sz w:val="28"/>
              <w:szCs w:val="28"/>
            </w:rPr>
          </w:pPr>
          <w:r>
            <w:rPr>
              <w:b/>
              <w:bCs/>
              <w:color w:val="000000" w:themeColor="text1"/>
              <w:sz w:val="28"/>
              <w:szCs w:val="28"/>
              <w:lang w:val="cy"/>
            </w:rPr>
            <w:t>Gweledigaeth</w:t>
          </w:r>
        </w:p>
        <w:p w14:paraId="6984F304" w14:textId="0CDD0851" w:rsidR="004043B2" w:rsidRPr="00300F20" w:rsidRDefault="00EE74DB">
          <w:p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Mae Hijinx yn arweinydd o ran cynhwysiant a chynyddu cynrychiolaeth pobl ag anabledd dysgu a/neu awtistig ar y llwyfan a’r sgrin. Mae cynaliadwyedd yn ganolog i’n hymarfer, ac rydym wedi ymrwymo i gael effaith gadarnhaol ar y bobl yr ydym yn gweithio gyda nhw, cynulleidfaoedd a’n planed.</w:t>
          </w:r>
        </w:p>
        <w:p w14:paraId="409DDBC2" w14:textId="167BBF20" w:rsidR="00392CDB" w:rsidRPr="00300F20" w:rsidRDefault="00A5130F">
          <w:p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Mae Hijinx yn cydnabod ein bod yn wynebu argyfwng hinsawdd na welwyd ei debyg a fydd, heb weithredu drastig, yn arwain at ganlyniadau na ellir eu gwyrdroi i ddynoliaeth. Rhaid cael newid sylfaenol yn y ffordd yr ydym yn byw ein bywydau i amddiffyn ein hunain a’n planed at y dyfodol. Mae cysylltiad dwfn rhwng yr argyfwng hinsawdd ac anghyfiawnder cymdeithasol: y systemau cymdeithasol a gwleidyddol a achosodd i’r hinsawdd dorri i lawr yw’r un systemau sy’n creu a chadarnhau an</w:t>
          </w:r>
          <w:r w:rsidR="00300F20">
            <w:rPr>
              <w:color w:val="000000" w:themeColor="text1"/>
              <w:sz w:val="24"/>
              <w:szCs w:val="24"/>
              <w:lang w:val="cy"/>
            </w:rPr>
            <w:t>hegwch</w:t>
          </w:r>
          <w:r>
            <w:rPr>
              <w:color w:val="000000" w:themeColor="text1"/>
              <w:sz w:val="24"/>
              <w:szCs w:val="24"/>
              <w:lang w:val="cy"/>
            </w:rPr>
            <w:t>, gwthio pobl i’r ymylon a chyfle anghyfartal i bobl o gwmpas y byd.</w:t>
          </w:r>
        </w:p>
        <w:p w14:paraId="096E2B8D" w14:textId="3D02DF53" w:rsidR="006E4CF6" w:rsidRPr="00300F20" w:rsidRDefault="005B6274">
          <w:p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b/>
              <w:bCs/>
              <w:color w:val="000000" w:themeColor="text1"/>
              <w:sz w:val="24"/>
              <w:szCs w:val="24"/>
              <w:lang w:val="cy"/>
            </w:rPr>
            <w:t>Rydym am sicrhau bod ein gwaith yn gynaliadwy, yn cefnogi cenedlaethau’r presennol a’r dyfodol a’n planed.</w:t>
          </w:r>
          <w:r>
            <w:rPr>
              <w:color w:val="000000" w:themeColor="text1"/>
              <w:sz w:val="24"/>
              <w:szCs w:val="24"/>
              <w:lang w:val="cy"/>
            </w:rPr>
            <w:t xml:space="preserve"> Rydym yn cydnabod bod llawer i’w ddysgu a gwelliannau sylweddol y gallwn eu gwneud i leihau a chyfyngu ar unrhyw effeithiau amgylcheddol negyddol.</w:t>
          </w:r>
        </w:p>
        <w:p w14:paraId="1C0B1337" w14:textId="33B9B931" w:rsidR="005B6274" w:rsidRPr="00300F20" w:rsidRDefault="005B6274">
          <w:p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Ein huchelgais yw dod yn garbon niwtral erbyn 2030.</w:t>
          </w:r>
        </w:p>
        <w:p w14:paraId="712D5292" w14:textId="4F791F85" w:rsidR="00A5130F" w:rsidRPr="00300F20" w:rsidRDefault="00392CDB">
          <w:pPr>
            <w:rPr>
              <w:b/>
              <w:bCs/>
              <w:color w:val="000000" w:themeColor="text1"/>
              <w:sz w:val="28"/>
              <w:szCs w:val="28"/>
              <w:lang w:val="cy"/>
            </w:rPr>
          </w:pPr>
          <w:r>
            <w:rPr>
              <w:b/>
              <w:bCs/>
              <w:color w:val="000000" w:themeColor="text1"/>
              <w:sz w:val="28"/>
              <w:szCs w:val="28"/>
              <w:lang w:val="cy"/>
            </w:rPr>
            <w:t xml:space="preserve">Polisi </w:t>
          </w:r>
        </w:p>
        <w:p w14:paraId="47690250" w14:textId="5847CE7F" w:rsidR="005340A3" w:rsidRPr="00300F20" w:rsidRDefault="005340A3">
          <w:p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 xml:space="preserve">Mae’r polisi hwn yn amlinellu ein hagwedd at gynaliadwyedd ac mae’n cyfleu hyn yn glir i’n staff a’n gweithwyr llawrydd, i’n hactorion a chyfranogwyr, i’r cleientiaid a’r cyflenwyr yr ydym yn gweithio gyda nhw ac i’n cynulleidfaoedd. </w:t>
          </w:r>
        </w:p>
        <w:p w14:paraId="2496AEDB" w14:textId="1D18C53C" w:rsidR="00065F5A" w:rsidRPr="00300F20" w:rsidRDefault="00065F5A">
          <w:pPr>
            <w:rPr>
              <w:b/>
              <w:bCs/>
              <w:color w:val="5B9BD5" w:themeColor="accent1"/>
              <w:sz w:val="24"/>
              <w:szCs w:val="24"/>
              <w:lang w:val="cy"/>
            </w:rPr>
          </w:pPr>
          <w:r>
            <w:rPr>
              <w:b/>
              <w:bCs/>
              <w:color w:val="5B9BD5" w:themeColor="accent1"/>
              <w:sz w:val="24"/>
              <w:szCs w:val="24"/>
              <w:lang w:val="cy"/>
            </w:rPr>
            <w:t>Ein Gwerthoedd</w:t>
          </w:r>
        </w:p>
        <w:p w14:paraId="20D81A49" w14:textId="4BB3A18E" w:rsidR="00CF6CC5" w:rsidRPr="00300F20" w:rsidRDefault="00CF6CC5">
          <w:p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>Arweinir y polisi hwn gan werthoedd ein cwmni yn y ffyrdd canlynol:</w:t>
          </w:r>
        </w:p>
        <w:p w14:paraId="49782E34" w14:textId="1CA70A2E" w:rsidR="006633AA" w:rsidRPr="00300F20" w:rsidRDefault="006633AA" w:rsidP="006633AA">
          <w:pPr>
            <w:pStyle w:val="ParagraffRhestr"/>
            <w:numPr>
              <w:ilvl w:val="0"/>
              <w:numId w:val="23"/>
            </w:num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 xml:space="preserve">Didwylledd – rydym yn anelu i ymddwyn yn foesegol a chyfrifol. </w:t>
          </w:r>
        </w:p>
        <w:p w14:paraId="30EA9B4A" w14:textId="16446656" w:rsidR="006633AA" w:rsidRPr="00300F20" w:rsidRDefault="006633AA" w:rsidP="006633AA">
          <w:pPr>
            <w:pStyle w:val="ParagraffRhestr"/>
            <w:numPr>
              <w:ilvl w:val="0"/>
              <w:numId w:val="23"/>
            </w:num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>Uchelgais – rydym yn anelu i fod yn uchelgeisiol yn ein targedau cynaliadwyedd a dal ein hunain yn atebol.</w:t>
          </w:r>
        </w:p>
        <w:p w14:paraId="24B58F63" w14:textId="07BA6B00" w:rsidR="006633AA" w:rsidRPr="00300F20" w:rsidRDefault="006633AA" w:rsidP="006633AA">
          <w:pPr>
            <w:pStyle w:val="ParagraffRhestr"/>
            <w:numPr>
              <w:ilvl w:val="0"/>
              <w:numId w:val="23"/>
            </w:num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>Tegwch – rydym yn cydnabod, trwy gymryd camau ystyrlon ar yr argyfwng hinsawdd ein bod hefyd yn creu cymdeithas fwy teg.</w:t>
          </w:r>
        </w:p>
        <w:p w14:paraId="795DA64F" w14:textId="1CE9027B" w:rsidR="006633AA" w:rsidRPr="00300F20" w:rsidRDefault="006633AA" w:rsidP="006633AA">
          <w:pPr>
            <w:pStyle w:val="ParagraffRhestr"/>
            <w:numPr>
              <w:ilvl w:val="0"/>
              <w:numId w:val="23"/>
            </w:num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 xml:space="preserve">Rhagoriaeth – rydym am gyflawni rhagoriaeth mewn </w:t>
          </w:r>
          <w:r w:rsidR="00300F20">
            <w:rPr>
              <w:sz w:val="24"/>
              <w:szCs w:val="24"/>
              <w:lang w:val="cy"/>
            </w:rPr>
            <w:t>ymarfer</w:t>
          </w:r>
          <w:r>
            <w:rPr>
              <w:sz w:val="24"/>
              <w:szCs w:val="24"/>
              <w:lang w:val="cy"/>
            </w:rPr>
            <w:t xml:space="preserve"> cynaliadwy a rhannu ymarfer gorau.</w:t>
          </w:r>
        </w:p>
        <w:p w14:paraId="49847754" w14:textId="47C5D204" w:rsidR="006633AA" w:rsidRPr="00300F20" w:rsidRDefault="006633AA" w:rsidP="006633AA">
          <w:pPr>
            <w:pStyle w:val="ParagraffRhestr"/>
            <w:numPr>
              <w:ilvl w:val="0"/>
              <w:numId w:val="23"/>
            </w:num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 xml:space="preserve">Cymuned – rydym yn cydnabod bod gennym gyfrifoldeb i’n cymuned i weithredu mewn ffordd gynaliadwy a chael effaith gadarnhaol ar y blaned. </w:t>
          </w:r>
        </w:p>
        <w:p w14:paraId="3F044103" w14:textId="23056A77" w:rsidR="00813A8C" w:rsidRDefault="00813A8C" w:rsidP="00813A8C">
          <w:pPr>
            <w:rPr>
              <w:b/>
              <w:bCs/>
              <w:color w:val="5B9BD5" w:themeColor="accent1"/>
              <w:sz w:val="24"/>
              <w:szCs w:val="24"/>
            </w:rPr>
          </w:pPr>
          <w:r>
            <w:rPr>
              <w:b/>
              <w:bCs/>
              <w:color w:val="5B9BD5" w:themeColor="accent1"/>
              <w:sz w:val="24"/>
              <w:szCs w:val="24"/>
              <w:lang w:val="cy"/>
            </w:rPr>
            <w:t>Deilliannau 2024-25</w:t>
          </w:r>
        </w:p>
        <w:p w14:paraId="16B71199" w14:textId="10C5A9C9" w:rsidR="00813A8C" w:rsidRPr="00813A8C" w:rsidRDefault="00CF6CC5" w:rsidP="00813A8C">
          <w:pPr>
            <w:pStyle w:val="ParagraffRhestr"/>
            <w:numPr>
              <w:ilvl w:val="0"/>
              <w:numId w:val="24"/>
            </w:num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 xml:space="preserve">Gosod cynaliadwyedd yn ganolog i’n gweithrediadau, cynllunio a llunio penderfyniadau. </w:t>
          </w:r>
        </w:p>
        <w:p w14:paraId="62A34724" w14:textId="4CF495E4" w:rsidR="00813A8C" w:rsidRPr="00813A8C" w:rsidRDefault="00813A8C" w:rsidP="00813A8C">
          <w:pPr>
            <w:pStyle w:val="ParagraffRhestr"/>
            <w:numPr>
              <w:ilvl w:val="0"/>
              <w:numId w:val="24"/>
            </w:num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lastRenderedPageBreak/>
            <w:t xml:space="preserve">Hyrwyddo diwydiannau creadigol mwy cynaliadwy trwy rannu data ac </w:t>
          </w:r>
          <w:r w:rsidR="00300F20">
            <w:rPr>
              <w:sz w:val="24"/>
              <w:szCs w:val="24"/>
              <w:lang w:val="cy"/>
            </w:rPr>
            <w:t>ym</w:t>
          </w:r>
          <w:r>
            <w:rPr>
              <w:sz w:val="24"/>
              <w:szCs w:val="24"/>
              <w:lang w:val="cy"/>
            </w:rPr>
            <w:t xml:space="preserve">arfer gorau a thrwy bartneriaethau strategol. </w:t>
          </w:r>
        </w:p>
        <w:p w14:paraId="06E1BD04" w14:textId="77777777" w:rsidR="00CF6CC5" w:rsidRDefault="00813A8C" w:rsidP="00813A8C">
          <w:pPr>
            <w:pStyle w:val="ParagraffRhestr"/>
            <w:numPr>
              <w:ilvl w:val="0"/>
              <w:numId w:val="24"/>
            </w:num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>Lleihau effaith amgylcheddol ein gweithgaredd yng Nghymru a’n gwaith teithio.</w:t>
          </w:r>
        </w:p>
        <w:p w14:paraId="4C8E7228" w14:textId="77777777" w:rsidR="00DF6E4E" w:rsidRDefault="00CF6CC5">
          <w:p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 xml:space="preserve">Rydym ar gychwyn ein taith, ond bydd y polisi hwn a’r cynllun gweithredu cysylltiedig yn sicrhau y bydd Hijinx yn dod yn gwmni mwy ymwybodol a chyfrifol yn amgylcheddol. </w:t>
          </w:r>
        </w:p>
        <w:p w14:paraId="6BF4810A" w14:textId="56DF38AF" w:rsidR="00392CDB" w:rsidRPr="00300F20" w:rsidRDefault="00392CDB">
          <w:pPr>
            <w:rPr>
              <w:sz w:val="24"/>
              <w:szCs w:val="24"/>
              <w:lang w:val="de-DE"/>
            </w:rPr>
          </w:pPr>
          <w:r>
            <w:rPr>
              <w:b/>
              <w:bCs/>
              <w:color w:val="000000" w:themeColor="text1"/>
              <w:sz w:val="28"/>
              <w:szCs w:val="28"/>
              <w:lang w:val="cy"/>
            </w:rPr>
            <w:t>Ein Busnes</w:t>
          </w:r>
        </w:p>
        <w:p w14:paraId="1A8CFE3A" w14:textId="77777777" w:rsidR="001C0885" w:rsidRPr="00300F20" w:rsidRDefault="001C0885" w:rsidP="001C0885">
          <w:pPr>
            <w:rPr>
              <w:sz w:val="24"/>
              <w:szCs w:val="24"/>
              <w:lang w:val="de-DE"/>
            </w:rPr>
          </w:pPr>
          <w:r>
            <w:rPr>
              <w:sz w:val="24"/>
              <w:szCs w:val="24"/>
              <w:lang w:val="cy"/>
            </w:rPr>
            <w:t>Hijinx ydym ni.</w:t>
          </w:r>
        </w:p>
        <w:p w14:paraId="2E01B4AA" w14:textId="76E8CCE9" w:rsidR="001C0885" w:rsidRPr="00300F20" w:rsidRDefault="00300F20" w:rsidP="001C0885">
          <w:pPr>
            <w:rPr>
              <w:sz w:val="24"/>
              <w:szCs w:val="24"/>
              <w:lang w:val="de-DE"/>
            </w:rPr>
          </w:pPr>
          <w:r>
            <w:rPr>
              <w:rFonts w:ascii="Calibri" w:hAnsi="Calibri" w:cs="Calibri"/>
              <w:sz w:val="24"/>
              <w:szCs w:val="24"/>
              <w:lang w:val="cy"/>
            </w:rPr>
            <w:t>Ers dros 40 mlynedd mae Hijinx wedi bod yn rhan o wead bywyd diwylliannol Cymru.</w:t>
          </w:r>
        </w:p>
        <w:p w14:paraId="127C9D13" w14:textId="4CE2FB2A" w:rsidR="001C0885" w:rsidRPr="00300F20" w:rsidRDefault="001C0885" w:rsidP="001C0885">
          <w:pPr>
            <w:rPr>
              <w:sz w:val="24"/>
              <w:szCs w:val="24"/>
              <w:lang w:val="de-DE"/>
            </w:rPr>
          </w:pPr>
          <w:r>
            <w:rPr>
              <w:sz w:val="24"/>
              <w:szCs w:val="24"/>
              <w:lang w:val="cy"/>
            </w:rPr>
            <w:t>Ni yw cwmni theatr cynhwysol Cymru, gan ymdrechu i gynyddu cynrychiolaeth a thegwch ar y llwyfan a’r sgrin i bobl ag anabledd dysgu a/neu awtistig.</w:t>
          </w:r>
        </w:p>
        <w:p w14:paraId="4F27602E" w14:textId="34A19B67" w:rsidR="001C0885" w:rsidRPr="00300F20" w:rsidRDefault="001C0885" w:rsidP="001C0885">
          <w:pPr>
            <w:rPr>
              <w:sz w:val="24"/>
              <w:szCs w:val="24"/>
              <w:lang w:val="de-DE"/>
            </w:rPr>
          </w:pPr>
          <w:r>
            <w:rPr>
              <w:sz w:val="24"/>
              <w:szCs w:val="24"/>
              <w:lang w:val="cy"/>
            </w:rPr>
            <w:t>Rydym yn rhoi pobl ag anghenion dysgu ac awtistig yn ganolog i’n cynyrchiadau a’n hyfforddiant ac rydym wedi derbyn clod rhyngwladol am ein gwaith ac wedi ennill gwobrau.</w:t>
          </w:r>
        </w:p>
        <w:p w14:paraId="7FA87D4F" w14:textId="77777777" w:rsidR="00CE19CD" w:rsidRPr="00300F20" w:rsidRDefault="00CE19CD" w:rsidP="00CE19CD">
          <w:p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>Yn 2012 sefydlwyd Academi gyntaf Hijinx, llwybr proffesiynol arloesol. Yn awr gall oedolion ag anabledd dysgu a/neu oedolion awtistig yng Nghymru, sydd ag uchelgais i actio, gael mynediad at hyfforddiant galwedigaethol a chyflawni eu breuddwydion.</w:t>
          </w:r>
        </w:p>
        <w:p w14:paraId="7DDC4C7C" w14:textId="7D21339E" w:rsidR="00CE19CD" w:rsidRPr="00300F20" w:rsidRDefault="00CE19CD" w:rsidP="00CE19CD">
          <w:p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>Mae ein cynyrchiadau yn ddewr, bywiog, anarchaidd a didwyll; wirioneddol gyda, gan ac yn deillio o’n hartistiaid. Rydym yn gweithio yn y ffordd hon oherwydd bod perfformiadau sy’n newid y ffordd yr ydym yn amgyffred y byd yn aros gyda ni am byth, ac yn y pen draw maen nhw’n creu newid. Rydym yn perfformio ein gwaith yng Nghymru, ar draws y Deyrnas Unedig ac yn rhyngwladol.</w:t>
          </w:r>
        </w:p>
        <w:p w14:paraId="076F3CF1" w14:textId="663EF1B5" w:rsidR="00CE19CD" w:rsidRPr="00300F20" w:rsidRDefault="00CE19CD" w:rsidP="00CE19CD">
          <w:p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 xml:space="preserve">Rydym yn hyrwyddo ein hartistiaid, yn eu cynrychioli trwy Actorion Hijinx (asiantaeth gastio) a hwyluso eu cyflogaeth, gan sicrhau bod ganddynt y gefnogaeth greadigol ac ymarferol gywir. Gan gynyddu cynrychiolaeth ar draws y sector a chefnogi newid. Ochr yn ochr â hyn, mae ein hyfforddiant cyfathrebu sydd wedi ennill gwobrau yn rhoi gwaith uniongyrchol i’n hartistiaid. </w:t>
          </w:r>
        </w:p>
        <w:p w14:paraId="5181A1D2" w14:textId="007849F9" w:rsidR="00CE19CD" w:rsidRPr="00300F20" w:rsidRDefault="00CE19CD" w:rsidP="00CE19CD">
          <w:p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>Trwy Pawb, ein gwaith ymgysylltu cymunedol yng Nghymru a thu hwnt, rydym yn cyrraedd 150 o bobl o 16 i 80 mlwydd oed bob wythnos mewn sesiynau trwy gydol y flwyddyn.</w:t>
          </w:r>
        </w:p>
        <w:p w14:paraId="625A7B5F" w14:textId="2FD05C61" w:rsidR="00CE19CD" w:rsidRPr="00300F20" w:rsidRDefault="00CE19CD" w:rsidP="00CE19CD">
          <w:p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>Rydym yn gwybod bod yr hyn yr ydym yn ei wneud yn gweithio, mae ein hadroddiad effaith cymdeithasol yn dangos y newid yr ydym yn ei greu, gan gynyddu hyder, hapusrwydd, annibyniaeth a dyhead; gan greu Enillion Cymdeithasol ar y Buddsoddiad o £5 am bob £1 a fuddsoddir, ac mae’n heffaith ehangach yn meithrin newid trwy ein partneriaid a’n cynulleidfaoedd.</w:t>
          </w:r>
        </w:p>
        <w:p w14:paraId="5682F23C" w14:textId="5C09F7DC" w:rsidR="00CE19CD" w:rsidRDefault="00CE19CD" w:rsidP="00CE19CD">
          <w:p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>Rydym wedi ymrwymo i greu gwaith sy’n gwneud gwahaniaeth. Mae ein cynlluniau’n uchelgeisiol, wedi eu creu gan ac ar gyfer y cymunedau yr ydym yn gweithio gyda nhw.</w:t>
          </w:r>
        </w:p>
        <w:p w14:paraId="32A947FE" w14:textId="77777777" w:rsidR="00300F20" w:rsidRDefault="00300F20" w:rsidP="00CE19CD">
          <w:pPr>
            <w:rPr>
              <w:sz w:val="24"/>
              <w:szCs w:val="24"/>
              <w:lang w:val="cy"/>
            </w:rPr>
          </w:pPr>
        </w:p>
        <w:p w14:paraId="42894343" w14:textId="77777777" w:rsidR="00300F20" w:rsidRPr="00300F20" w:rsidRDefault="00300F20" w:rsidP="00CE19CD">
          <w:pPr>
            <w:rPr>
              <w:sz w:val="24"/>
              <w:szCs w:val="24"/>
              <w:lang w:val="cy"/>
            </w:rPr>
          </w:pPr>
        </w:p>
        <w:p w14:paraId="24A26440" w14:textId="699AACCB" w:rsidR="00392CDB" w:rsidRPr="00300F20" w:rsidRDefault="00392CDB">
          <w:pPr>
            <w:rPr>
              <w:b/>
              <w:bCs/>
              <w:color w:val="000000" w:themeColor="text1"/>
              <w:sz w:val="28"/>
              <w:szCs w:val="28"/>
              <w:lang w:val="cy"/>
            </w:rPr>
          </w:pPr>
          <w:r>
            <w:rPr>
              <w:b/>
              <w:bCs/>
              <w:color w:val="000000" w:themeColor="text1"/>
              <w:sz w:val="28"/>
              <w:szCs w:val="28"/>
              <w:lang w:val="cy"/>
            </w:rPr>
            <w:lastRenderedPageBreak/>
            <w:t>Ein Heffeithiau</w:t>
          </w:r>
        </w:p>
        <w:p w14:paraId="5FE100EF" w14:textId="54F1D19D" w:rsidR="00F7568F" w:rsidRPr="00300F20" w:rsidRDefault="00535A7C">
          <w:p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Rydym yn mesur ein heffeithiau ar draws y gweithgareddau craidd dyddiol, gweithgareddau cyson (e.e. Academi), ac ar sail bob yn brosiect, o’r syniad cyntaf, cynllunio a chaffael hyd at gyflwyno, cwblhau a gwerthuso.</w:t>
          </w:r>
        </w:p>
        <w:p w14:paraId="4B78D714" w14:textId="3D1EE305" w:rsidR="00F7568F" w:rsidRPr="00300F20" w:rsidRDefault="00AF116E">
          <w:p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Mae Hijinx wedi ymrwymo i leihau effeithiau amgylcheddol niweidiol ein gweithgareddau, yn neilltuol y rhai yn ymwneud â:</w:t>
          </w:r>
        </w:p>
        <w:p w14:paraId="4425EC32" w14:textId="245DFA59" w:rsidR="00AF116E" w:rsidRPr="00300F20" w:rsidRDefault="00AF116E" w:rsidP="00AF116E">
          <w:pPr>
            <w:pStyle w:val="ParagraffRhestr"/>
            <w:numPr>
              <w:ilvl w:val="0"/>
              <w:numId w:val="25"/>
            </w:numPr>
            <w:rPr>
              <w:color w:val="000000" w:themeColor="text1"/>
              <w:sz w:val="24"/>
              <w:szCs w:val="24"/>
              <w:lang w:val="it-IT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Ein safleoedd: defnydd o ynni, defnydd o ddŵr a gwastraff.</w:t>
          </w:r>
        </w:p>
        <w:p w14:paraId="2E2D516C" w14:textId="1CC2A642" w:rsidR="00AF116E" w:rsidRPr="00300F20" w:rsidRDefault="00AF116E" w:rsidP="00AF116E">
          <w:pPr>
            <w:pStyle w:val="ParagraffRhestr"/>
            <w:numPr>
              <w:ilvl w:val="0"/>
              <w:numId w:val="25"/>
            </w:num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Ein cynyrchiadau theatr: deunyddiau, ynni a gwastraff. Bioamrywiaeth a’r amgylchedd naturiol os ydyn ni’n ymarfer a/neu yn perfformio yn yr awyr agored.</w:t>
          </w:r>
        </w:p>
        <w:p w14:paraId="06D0518A" w14:textId="6615A191" w:rsidR="00AF116E" w:rsidRPr="00300F20" w:rsidRDefault="00AF116E" w:rsidP="00CB626E">
          <w:pPr>
            <w:pStyle w:val="ParagraffRhestr"/>
            <w:numPr>
              <w:ilvl w:val="0"/>
              <w:numId w:val="25"/>
            </w:num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Ein ffilmiau: deunyddiau, ynni a gwastraff. Bioamrywiaeth a’r amgylchedd naturiol os ydyn ni’n ffilmio yn yr awyr agored.</w:t>
          </w:r>
        </w:p>
        <w:p w14:paraId="3194DF9F" w14:textId="4459FAAE" w:rsidR="00AF116E" w:rsidRPr="00300F20" w:rsidRDefault="00AF116E" w:rsidP="00AF116E">
          <w:pPr>
            <w:pStyle w:val="ParagraffRhestr"/>
            <w:numPr>
              <w:ilvl w:val="0"/>
              <w:numId w:val="25"/>
            </w:num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Ein caffael: offer, deunyddiau defnyddiadwy, argraffu ac arlwyo.</w:t>
          </w:r>
        </w:p>
        <w:p w14:paraId="790B38B0" w14:textId="686FCED0" w:rsidR="00AF116E" w:rsidRPr="00300F20" w:rsidRDefault="00AF116E" w:rsidP="00AF116E">
          <w:pPr>
            <w:pStyle w:val="ParagraffRhestr"/>
            <w:numPr>
              <w:ilvl w:val="0"/>
              <w:numId w:val="25"/>
            </w:num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Ein teithio a chludiant: teithio busnes, teithio, cludiant. Bioamrywiaeth a’r amgylchedd naturiol pan fyddwn yn teithio yn genedlaethol a rhyngwladol.</w:t>
          </w:r>
        </w:p>
        <w:p w14:paraId="0C1F2A5A" w14:textId="4AF2B097" w:rsidR="00AF116E" w:rsidRPr="00300F20" w:rsidRDefault="00AF116E" w:rsidP="00AF116E">
          <w:pPr>
            <w:pStyle w:val="ParagraffRhestr"/>
            <w:numPr>
              <w:ilvl w:val="0"/>
              <w:numId w:val="25"/>
            </w:numPr>
            <w:rPr>
              <w:color w:val="000000" w:themeColor="text1"/>
              <w:sz w:val="24"/>
              <w:szCs w:val="24"/>
              <w:lang w:val="it-IT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Ein digwyddiadau: defnydd o ynni, defnydd o ddŵr a gwastraff.</w:t>
          </w:r>
        </w:p>
        <w:p w14:paraId="1DBD1CAC" w14:textId="2131C969" w:rsidR="00C93F25" w:rsidRPr="00300F20" w:rsidRDefault="00C93F25" w:rsidP="00C93F25">
          <w:pPr>
            <w:rPr>
              <w:color w:val="000000" w:themeColor="text1"/>
              <w:sz w:val="24"/>
              <w:szCs w:val="24"/>
              <w:lang w:val="it-IT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 xml:space="preserve">Mae Hijinx wedi ymrwymo i’w weithgareddau gael yr effaith amgylcheddol cadarnhaol mwyaf, yn neilltuol y rhai yn ymwneud â: </w:t>
          </w:r>
        </w:p>
        <w:p w14:paraId="0C97DFBF" w14:textId="77777777" w:rsidR="00300F20" w:rsidRDefault="00300F20" w:rsidP="00300F20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color w:val="000000"/>
              <w:sz w:val="24"/>
              <w:szCs w:val="24"/>
              <w:lang w:val="cy"/>
            </w:rPr>
          </w:pPr>
          <w:r>
            <w:rPr>
              <w:rFonts w:ascii="Calibri" w:hAnsi="Calibri" w:cs="Calibri"/>
              <w:color w:val="000000"/>
              <w:sz w:val="24"/>
              <w:szCs w:val="24"/>
              <w:lang w:val="cy"/>
            </w:rPr>
            <w:t>Defnyddio ynni adnewyddadwy</w:t>
          </w:r>
        </w:p>
        <w:p w14:paraId="43C045F6" w14:textId="3AD99B94" w:rsidR="00FE4823" w:rsidRPr="00292311" w:rsidRDefault="00FE4823" w:rsidP="00FE4823">
          <w:pPr>
            <w:pStyle w:val="ParagraffRhestr"/>
            <w:numPr>
              <w:ilvl w:val="0"/>
              <w:numId w:val="26"/>
            </w:num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Ailgylchu, ailddefnyddio neu ganfod diben arall i ddeunyddiau</w:t>
          </w:r>
        </w:p>
        <w:p w14:paraId="73ABF1CB" w14:textId="32EE65BE" w:rsidR="00FE4823" w:rsidRPr="0005615A" w:rsidRDefault="00FE4823" w:rsidP="00FE4823">
          <w:pPr>
            <w:pStyle w:val="ParagraffRhestr"/>
            <w:numPr>
              <w:ilvl w:val="0"/>
              <w:numId w:val="26"/>
            </w:num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Cyfrannu at brosiectau bioamrywiaeth lleol, cenedlaethol a rhyngwladol i ddadwneud y difrod i’r amgylchedd naturiol</w:t>
          </w:r>
        </w:p>
        <w:p w14:paraId="0811DE40" w14:textId="4D50A824" w:rsidR="00535A7C" w:rsidRPr="0005615A" w:rsidRDefault="00FE4823" w:rsidP="00692EC0">
          <w:pPr>
            <w:pStyle w:val="ParagraffRhestr"/>
            <w:numPr>
              <w:ilvl w:val="0"/>
              <w:numId w:val="26"/>
            </w:num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 xml:space="preserve">Dylunio deallus i leihau’r defnydd o gynhyrchion defnyddiadwy </w:t>
          </w:r>
        </w:p>
        <w:p w14:paraId="3E1E5A05" w14:textId="5D746327" w:rsidR="00692EC0" w:rsidRPr="0005615A" w:rsidRDefault="00692EC0" w:rsidP="00692EC0">
          <w:pPr>
            <w:rPr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Mae Hijinx wedi ymrwymo i’w weithgareddau gael yr effaith cymdeithasol cadarnhaol mwyaf, yn neilltuol y rhai yn ymwneud â:</w:t>
          </w:r>
        </w:p>
        <w:p w14:paraId="6642EF47" w14:textId="1152DD1C" w:rsidR="00692EC0" w:rsidRPr="004F7CDB" w:rsidRDefault="00692EC0" w:rsidP="004F7CDB">
          <w:pPr>
            <w:pStyle w:val="ParagraffRhestr"/>
            <w:numPr>
              <w:ilvl w:val="0"/>
              <w:numId w:val="29"/>
            </w:num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>Ymgysylltiad cymunedol</w:t>
          </w:r>
        </w:p>
        <w:p w14:paraId="1CA4C64C" w14:textId="65B440DE" w:rsidR="00692EC0" w:rsidRPr="004F7CDB" w:rsidRDefault="00692EC0" w:rsidP="004F7CDB">
          <w:pPr>
            <w:pStyle w:val="ParagraffRhestr"/>
            <w:numPr>
              <w:ilvl w:val="0"/>
              <w:numId w:val="29"/>
            </w:num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>Hyfforddiant a datblygu</w:t>
          </w:r>
        </w:p>
        <w:p w14:paraId="022BC6CD" w14:textId="722F20E6" w:rsidR="00692EC0" w:rsidRDefault="00692EC0" w:rsidP="004F7CDB">
          <w:pPr>
            <w:pStyle w:val="ParagraffRhestr"/>
            <w:numPr>
              <w:ilvl w:val="0"/>
              <w:numId w:val="29"/>
            </w:num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>Cyfranogiad</w:t>
          </w:r>
        </w:p>
        <w:p w14:paraId="6FD83286" w14:textId="4420B986" w:rsidR="0038160F" w:rsidRPr="004F7CDB" w:rsidRDefault="0038160F" w:rsidP="004F7CDB">
          <w:pPr>
            <w:pStyle w:val="ParagraffRhestr"/>
            <w:numPr>
              <w:ilvl w:val="0"/>
              <w:numId w:val="29"/>
            </w:num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>Partneriaethau</w:t>
          </w:r>
        </w:p>
        <w:p w14:paraId="592DE520" w14:textId="5BC40820" w:rsidR="00692EC0" w:rsidRDefault="00692EC0" w:rsidP="00692EC0">
          <w:pPr>
            <w:rPr>
              <w:color w:val="000000" w:themeColor="text1"/>
              <w:sz w:val="24"/>
              <w:szCs w:val="24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Mae Hijinx wedi ymrwymo i’w weithgareddau gael yr effaith economaidd cadarnhaol mwyaf, yn neilltuol y rhai yn ymwneud â:</w:t>
          </w:r>
        </w:p>
        <w:p w14:paraId="1AF9AB9D" w14:textId="108755CE" w:rsidR="00692EC0" w:rsidRDefault="00231FA5" w:rsidP="00692EC0">
          <w:pPr>
            <w:pStyle w:val="ParagraffRhestr"/>
            <w:numPr>
              <w:ilvl w:val="0"/>
              <w:numId w:val="28"/>
            </w:numPr>
            <w:rPr>
              <w:color w:val="000000" w:themeColor="text1"/>
              <w:sz w:val="24"/>
              <w:szCs w:val="24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Cyflogaeth Gyfrifol (e.e. ymrwymiad i’r Cyflog Byw, polisïau addas i deuluoedd)</w:t>
          </w:r>
        </w:p>
        <w:p w14:paraId="3F53E47A" w14:textId="4A69B9E1" w:rsidR="00231FA5" w:rsidRDefault="00231FA5" w:rsidP="00692EC0">
          <w:pPr>
            <w:pStyle w:val="ParagraffRhestr"/>
            <w:numPr>
              <w:ilvl w:val="0"/>
              <w:numId w:val="28"/>
            </w:numPr>
            <w:rPr>
              <w:color w:val="000000" w:themeColor="text1"/>
              <w:sz w:val="24"/>
              <w:szCs w:val="24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Rhoi gwerth am arian</w:t>
          </w:r>
        </w:p>
        <w:p w14:paraId="66AC479E" w14:textId="7B9F95BA" w:rsidR="00231FA5" w:rsidRDefault="00231FA5" w:rsidP="00692EC0">
          <w:pPr>
            <w:pStyle w:val="ParagraffRhestr"/>
            <w:numPr>
              <w:ilvl w:val="0"/>
              <w:numId w:val="28"/>
            </w:numPr>
            <w:rPr>
              <w:color w:val="000000" w:themeColor="text1"/>
              <w:sz w:val="24"/>
              <w:szCs w:val="24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Caffael moesegol ac ymrwymiad i’n heconomi leol a gweithio gyda chyflenwyr y mae eu gweledigaeth a’u gwerthoedd yn gyson â’n rhai ni</w:t>
          </w:r>
        </w:p>
        <w:p w14:paraId="33090A6C" w14:textId="07A8DEE5" w:rsidR="00EC62ED" w:rsidRPr="00292311" w:rsidRDefault="00EC62ED" w:rsidP="00692EC0">
          <w:pPr>
            <w:pStyle w:val="ParagraffRhestr"/>
            <w:numPr>
              <w:ilvl w:val="0"/>
              <w:numId w:val="28"/>
            </w:numPr>
            <w:rPr>
              <w:color w:val="000000" w:themeColor="text1"/>
              <w:sz w:val="24"/>
              <w:szCs w:val="24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>Codi arian a nawdd moesegol – cael cyllid o Ymddiriedolaethau, Sefydliadau a busnesau cyfrifol neu wedi eu hardystio gan B Corp y mae eu gweledigaeth a’u gwerthoedd yn gyson â’n rhai ni</w:t>
          </w:r>
        </w:p>
        <w:p w14:paraId="3D5613FB" w14:textId="77777777" w:rsidR="00292311" w:rsidRPr="00692EC0" w:rsidRDefault="00292311" w:rsidP="00292311">
          <w:pPr>
            <w:pStyle w:val="ParagraffRhestr"/>
            <w:rPr>
              <w:color w:val="000000" w:themeColor="text1"/>
              <w:sz w:val="24"/>
              <w:szCs w:val="24"/>
            </w:rPr>
          </w:pPr>
        </w:p>
        <w:p w14:paraId="14B056C6" w14:textId="0BDFB451" w:rsidR="00392CDB" w:rsidRDefault="00392CDB">
          <w:pPr>
            <w:rPr>
              <w:b/>
              <w:bCs/>
              <w:color w:val="000000" w:themeColor="text1"/>
              <w:sz w:val="28"/>
              <w:szCs w:val="28"/>
            </w:rPr>
          </w:pPr>
          <w:r>
            <w:rPr>
              <w:b/>
              <w:bCs/>
              <w:color w:val="000000" w:themeColor="text1"/>
              <w:sz w:val="28"/>
              <w:szCs w:val="28"/>
              <w:lang w:val="cy"/>
            </w:rPr>
            <w:lastRenderedPageBreak/>
            <w:t>Gweithredu</w:t>
          </w:r>
        </w:p>
        <w:p w14:paraId="552DCD1C" w14:textId="64C5F946" w:rsidR="00FE3D53" w:rsidRPr="00FE3D53" w:rsidRDefault="00FE3D53" w:rsidP="00FE3D53">
          <w:p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>Rydym wedi ymrwymo i weithio gyda’n Bwrdd Ymddiriedolwyr, uwch reolwyr, staff, gweithwyr llawrydd, actorion, cyfranogwyr, contractwyr, cyflenwyr, cyllidwyr a rhanddeiliaid allanol i sicrhau ein bod yn monitro a chyfleu effeithiau amgylcheddol, cymdeithasol ac economaidd ein gweithgareddau.</w:t>
          </w:r>
        </w:p>
        <w:p w14:paraId="094E801C" w14:textId="52CCE5F1" w:rsidR="00FE3D53" w:rsidRPr="00FE3D53" w:rsidRDefault="00FE3D53" w:rsidP="00FE3D53">
          <w:pPr>
            <w:pStyle w:val="ParagraffRhestr"/>
            <w:numPr>
              <w:ilvl w:val="0"/>
              <w:numId w:val="30"/>
            </w:num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>Mae gennym Hyrwyddwyr Gwyrdd sy’n sicrhau bod Cynaliadwyedd yn parhau yn flaenoriaeth ar draws y sefydliad.</w:t>
          </w:r>
        </w:p>
        <w:p w14:paraId="4CA7CF8C" w14:textId="05DA868C" w:rsidR="00FE3D53" w:rsidRPr="00FE3D53" w:rsidRDefault="00FE3D53" w:rsidP="00FE3D53">
          <w:pPr>
            <w:pStyle w:val="ParagraffRhestr"/>
            <w:numPr>
              <w:ilvl w:val="0"/>
              <w:numId w:val="30"/>
            </w:num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 xml:space="preserve">Mae cynaliadwyedd yn eitem sydd ar yr agenda bob tro yng nghyfarfodydd Tîm </w:t>
          </w:r>
          <w:r w:rsidR="00292311">
            <w:rPr>
              <w:sz w:val="24"/>
              <w:szCs w:val="24"/>
              <w:lang w:val="cy"/>
            </w:rPr>
            <w:t xml:space="preserve">yr </w:t>
          </w:r>
          <w:r>
            <w:rPr>
              <w:sz w:val="24"/>
              <w:szCs w:val="24"/>
              <w:lang w:val="cy"/>
            </w:rPr>
            <w:t>Uwch Reolwyr a’r Bwrdd.</w:t>
          </w:r>
        </w:p>
        <w:p w14:paraId="6CE3691A" w14:textId="6603EF1D" w:rsidR="00FE3D53" w:rsidRPr="00FE3D53" w:rsidRDefault="00FE3D53" w:rsidP="00FE3D53">
          <w:pPr>
            <w:pStyle w:val="ParagraffRhestr"/>
            <w:numPr>
              <w:ilvl w:val="0"/>
              <w:numId w:val="30"/>
            </w:num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 xml:space="preserve">Cyflwynir adroddiadau cyson i </w:t>
          </w:r>
          <w:r w:rsidR="00292311">
            <w:rPr>
              <w:sz w:val="24"/>
              <w:szCs w:val="24"/>
              <w:lang w:val="cy"/>
            </w:rPr>
            <w:t>F</w:t>
          </w:r>
          <w:r>
            <w:rPr>
              <w:sz w:val="24"/>
              <w:szCs w:val="24"/>
              <w:lang w:val="cy"/>
            </w:rPr>
            <w:t>wrdd</w:t>
          </w:r>
          <w:r w:rsidR="00292311">
            <w:rPr>
              <w:sz w:val="24"/>
              <w:szCs w:val="24"/>
              <w:lang w:val="cy"/>
            </w:rPr>
            <w:t xml:space="preserve"> yr</w:t>
          </w:r>
          <w:r>
            <w:rPr>
              <w:sz w:val="24"/>
              <w:szCs w:val="24"/>
              <w:lang w:val="cy"/>
            </w:rPr>
            <w:t xml:space="preserve"> Ymddiriedolwyr, ac maen nhw’n adolygu a chymeradwyo ein Cynllun Gweithredu blynyddol.</w:t>
          </w:r>
        </w:p>
        <w:p w14:paraId="2765AD29" w14:textId="2894B087" w:rsidR="00FE3D53" w:rsidRPr="00FE3D53" w:rsidRDefault="00FE3D53" w:rsidP="00FE3D53">
          <w:pPr>
            <w:pStyle w:val="ParagraffRhestr"/>
            <w:numPr>
              <w:ilvl w:val="0"/>
              <w:numId w:val="30"/>
            </w:numPr>
            <w:rPr>
              <w:sz w:val="24"/>
              <w:szCs w:val="24"/>
            </w:rPr>
          </w:pPr>
          <w:r>
            <w:rPr>
              <w:sz w:val="24"/>
              <w:szCs w:val="24"/>
              <w:lang w:val="cy"/>
            </w:rPr>
            <w:t xml:space="preserve">Rydym yn rhoi adroddiad blynyddol i Gyngor Celfyddydau Cymru. </w:t>
          </w:r>
        </w:p>
        <w:p w14:paraId="3D20F9E0" w14:textId="06A72DCD" w:rsidR="00FE3D53" w:rsidRPr="00300F20" w:rsidRDefault="00FE3D53" w:rsidP="00FE3D53">
          <w:pPr>
            <w:rPr>
              <w:sz w:val="24"/>
              <w:szCs w:val="24"/>
              <w:lang w:val="cy"/>
            </w:rPr>
          </w:pPr>
          <w:r>
            <w:rPr>
              <w:sz w:val="24"/>
              <w:szCs w:val="24"/>
              <w:lang w:val="cy"/>
            </w:rPr>
            <w:t xml:space="preserve">Adolygir y polisi hwn yn flynyddol gan </w:t>
          </w:r>
          <w:r w:rsidR="00292311">
            <w:rPr>
              <w:sz w:val="24"/>
              <w:szCs w:val="24"/>
              <w:lang w:val="cy"/>
            </w:rPr>
            <w:t>F</w:t>
          </w:r>
          <w:r>
            <w:rPr>
              <w:sz w:val="24"/>
              <w:szCs w:val="24"/>
              <w:lang w:val="cy"/>
            </w:rPr>
            <w:t>wrdd</w:t>
          </w:r>
          <w:r w:rsidR="00292311">
            <w:rPr>
              <w:sz w:val="24"/>
              <w:szCs w:val="24"/>
              <w:lang w:val="cy"/>
            </w:rPr>
            <w:t xml:space="preserve"> yr</w:t>
          </w:r>
          <w:r>
            <w:rPr>
              <w:sz w:val="24"/>
              <w:szCs w:val="24"/>
              <w:lang w:val="cy"/>
            </w:rPr>
            <w:t xml:space="preserve"> Ymddiriedolwyr a’i ddiweddaru yn ôl yr angen. Cefnogir y polisi gan Gynllun Gweithredu Cynaliadwyedd (sydd ynghlwm isod). Mae’r cynllun gweithredu yn seiliedig ar adolygiad o’n heffeithiau cymdeithasol, economaidd ac amgylcheddol trwy ein monitro a mesur amgylcheddol a thrwy adborth o ymgysylltu â rhanddeiliaid mewnol ac allanol. Adolygir a diweddarir y polisi hwn yn flynyddol a chaiff ei gymeradwyo gan ein Bwrdd Ymddiriedolwyr.</w:t>
          </w:r>
        </w:p>
        <w:p w14:paraId="66519100" w14:textId="2C6BC588" w:rsidR="00EE74DB" w:rsidRPr="00300F20" w:rsidRDefault="004043B2">
          <w:pPr>
            <w:rPr>
              <w:b/>
              <w:bCs/>
              <w:color w:val="000000" w:themeColor="text1"/>
              <w:sz w:val="24"/>
              <w:szCs w:val="24"/>
              <w:lang w:val="cy"/>
            </w:rPr>
          </w:pPr>
          <w:r>
            <w:rPr>
              <w:color w:val="000000" w:themeColor="text1"/>
              <w:sz w:val="24"/>
              <w:szCs w:val="24"/>
              <w:lang w:val="cy"/>
            </w:rPr>
            <w:t xml:space="preserve">   </w:t>
          </w:r>
          <w:r>
            <w:rPr>
              <w:b/>
              <w:bCs/>
              <w:color w:val="000000" w:themeColor="text1"/>
              <w:sz w:val="24"/>
              <w:szCs w:val="24"/>
              <w:lang w:val="cy"/>
            </w:rPr>
            <w:t xml:space="preserve"> </w:t>
          </w:r>
        </w:p>
        <w:p w14:paraId="0DCDBFD2" w14:textId="21E5CCBC" w:rsidR="00354AF2" w:rsidRPr="00FE3D53" w:rsidRDefault="0063712B" w:rsidP="00FE3D53">
          <w:pPr>
            <w:rPr>
              <w:rFonts w:eastAsia="Calibri" w:cs="Calibri"/>
              <w:b/>
              <w:bCs/>
              <w:color w:val="000000" w:themeColor="text1"/>
            </w:rPr>
          </w:pPr>
          <w:r>
            <w:rPr>
              <w:b/>
              <w:bCs/>
              <w:color w:val="000000" w:themeColor="text1"/>
              <w:lang w:val="cy"/>
            </w:rPr>
            <w:br w:type="page"/>
          </w:r>
        </w:p>
      </w:sdtContent>
    </w:sdt>
    <w:p w14:paraId="73B03210" w14:textId="77777777" w:rsidR="00F42CBF" w:rsidRDefault="00F42CBF" w:rsidP="003413F5">
      <w:pPr>
        <w:pStyle w:val="Default"/>
        <w:ind w:right="20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  <w:sectPr w:rsidR="00F42CBF" w:rsidSect="00E37268"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63C51A3C" w14:textId="713C7353" w:rsidR="00F42CBF" w:rsidRPr="003C23C5" w:rsidRDefault="00F96636" w:rsidP="00E33748">
      <w:pPr>
        <w:pStyle w:val="Pennawd2"/>
        <w:rPr>
          <w:rFonts w:asciiTheme="minorHAnsi" w:hAnsiTheme="minorHAnsi" w:cstheme="minorHAnsi"/>
          <w:sz w:val="28"/>
          <w:szCs w:val="28"/>
        </w:rPr>
      </w:pPr>
      <w:bookmarkStart w:id="0" w:name="_Toc50570762"/>
      <w:r>
        <w:rPr>
          <w:rFonts w:asciiTheme="minorHAnsi" w:hAnsiTheme="minorHAnsi" w:cstheme="minorHAnsi"/>
          <w:bCs/>
          <w:sz w:val="28"/>
          <w:szCs w:val="28"/>
          <w:lang w:val="cy"/>
        </w:rPr>
        <w:lastRenderedPageBreak/>
        <w:t>Cynllun Gweithredu Cynaliadwyedd</w:t>
      </w:r>
      <w:bookmarkEnd w:id="0"/>
      <w:r>
        <w:rPr>
          <w:rFonts w:asciiTheme="minorHAnsi" w:hAnsiTheme="minorHAnsi" w:cstheme="minorHAnsi"/>
          <w:bCs/>
          <w:sz w:val="28"/>
          <w:szCs w:val="28"/>
          <w:lang w:val="cy"/>
        </w:rPr>
        <w:t xml:space="preserve"> 2024-25</w:t>
      </w:r>
    </w:p>
    <w:tbl>
      <w:tblPr>
        <w:tblStyle w:val="GridTabl"/>
        <w:tblW w:w="14460" w:type="dxa"/>
        <w:tblLook w:val="04A0" w:firstRow="1" w:lastRow="0" w:firstColumn="1" w:lastColumn="0" w:noHBand="0" w:noVBand="1"/>
      </w:tblPr>
      <w:tblGrid>
        <w:gridCol w:w="9525"/>
        <w:gridCol w:w="2869"/>
        <w:gridCol w:w="2066"/>
      </w:tblGrid>
      <w:tr w:rsidR="000A75B8" w:rsidRPr="007942D6" w14:paraId="640398E1" w14:textId="77777777" w:rsidTr="00FC5BA6">
        <w:trPr>
          <w:trHeight w:val="59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FF4A3C1" w14:textId="4EE01869" w:rsidR="009E7AAD" w:rsidRPr="009C3FD7" w:rsidRDefault="000A75B8" w:rsidP="009E7AAD">
            <w:pPr>
              <w:pStyle w:val="ParagraffRhestr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y"/>
              </w:rPr>
              <w:t>GWEITHRED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73B1EBF" w14:textId="77777777" w:rsidR="000A75B8" w:rsidRPr="009C3FD7" w:rsidRDefault="000A75B8" w:rsidP="009E7AAD">
            <w:pPr>
              <w:pStyle w:val="ParagraffRhestr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y"/>
              </w:rPr>
              <w:t>GAN BWY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2175423" w14:textId="595A4EBD" w:rsidR="009E7AAD" w:rsidRPr="009C3FD7" w:rsidRDefault="000A75B8" w:rsidP="009E7AA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y"/>
              </w:rPr>
              <w:t>ERBYN PRYD</w:t>
            </w:r>
          </w:p>
        </w:tc>
      </w:tr>
      <w:tr w:rsidR="0040748D" w:rsidRPr="007942D6" w14:paraId="07376DB6" w14:textId="77777777" w:rsidTr="00FC5BA6">
        <w:trPr>
          <w:trHeight w:val="160"/>
        </w:trPr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272BFDF" w14:textId="7B62C7E4" w:rsidR="0040748D" w:rsidRPr="009C3FD7" w:rsidRDefault="00F96636" w:rsidP="0040748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y"/>
              </w:rPr>
              <w:t xml:space="preserve">EFFEITHIAU AMGYLCHEDDOL </w:t>
            </w:r>
          </w:p>
        </w:tc>
      </w:tr>
      <w:tr w:rsidR="0040748D" w:rsidRPr="007942D6" w14:paraId="0223DDDA" w14:textId="77777777" w:rsidTr="00FC5BA6">
        <w:trPr>
          <w:trHeight w:val="334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1252" w14:textId="32946A3C" w:rsidR="0040748D" w:rsidRPr="009C3FD7" w:rsidRDefault="00F96636" w:rsidP="004074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 xml:space="preserve">Monitro effeithiau amgylcheddol trwy Offer Hinsawdd Creadigol ac ymwreiddio hyn ar draws y sefydliad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B2B9" w14:textId="7D758A05" w:rsidR="0040748D" w:rsidRPr="009C3FD7" w:rsidRDefault="003C23C5" w:rsidP="004074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</w:t>
            </w:r>
            <w:r w:rsidR="0005615A">
              <w:rPr>
                <w:rFonts w:ascii="Calibri" w:hAnsi="Calibri" w:cs="Calibri"/>
                <w:sz w:val="24"/>
                <w:szCs w:val="24"/>
                <w:lang w:val="cy"/>
              </w:rPr>
              <w:t>ob un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69425E" w14:textId="55526655" w:rsidR="0040748D" w:rsidRPr="009C3FD7" w:rsidRDefault="00F96636" w:rsidP="004074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9C3FD7" w:rsidRPr="007942D6" w14:paraId="08CB636C" w14:textId="77777777" w:rsidTr="00FC5BA6">
        <w:trPr>
          <w:trHeight w:val="334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25A4" w14:textId="207A0E75" w:rsidR="009C3FD7" w:rsidRPr="009C3FD7" w:rsidRDefault="009C3FD7" w:rsidP="004074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Sefydlu Hyrwyddwyr Gwyrdd sy’n cyfarfod yn chwarterol i fonitro effeithiau amgylcheddol, cymdeithasol ac economaidd a bwydo argymhellion yn ôl i’r tîm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DD5E" w14:textId="17A68916" w:rsidR="009C3FD7" w:rsidRPr="009C3FD7" w:rsidRDefault="003C23C5" w:rsidP="004074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Hyrwyddwyr Gwyrdd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425A" w14:textId="20A28263" w:rsidR="009C3FD7" w:rsidRPr="009C3FD7" w:rsidRDefault="003C23C5" w:rsidP="004074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Erbyn Mawrth 2025</w:t>
            </w:r>
          </w:p>
        </w:tc>
      </w:tr>
      <w:tr w:rsidR="003C23C5" w:rsidRPr="007942D6" w14:paraId="449E4DF8" w14:textId="77777777" w:rsidTr="00FC5BA6">
        <w:trPr>
          <w:trHeight w:val="334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8E9" w14:textId="7CBA5414" w:rsidR="003C23C5" w:rsidRDefault="003C23C5" w:rsidP="004074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Sicrhau bod cynaliadwyedd wedi ymwreiddio yn ein cynllun busnes a pholisïau allweddol eraill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6FD0" w14:textId="59567F93" w:rsidR="003C23C5" w:rsidRDefault="003C23C5" w:rsidP="004074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Uwch Reolwyr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BA716E" w14:textId="30B40206" w:rsidR="003C23C5" w:rsidRDefault="003C23C5" w:rsidP="004074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183E2A40" w14:paraId="537DCB7F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5B26" w14:textId="591E944E" w:rsidR="15981D95" w:rsidRPr="009C3FD7" w:rsidRDefault="003C23C5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 xml:space="preserve">Cynnwys cynaliadwyedd fel eitem sydd ar yr agenda bob tro yng nghyfarfodydd Tîm </w:t>
            </w:r>
            <w:r w:rsidR="00292311">
              <w:rPr>
                <w:rFonts w:ascii="Calibri" w:hAnsi="Calibri" w:cs="Calibri"/>
                <w:sz w:val="24"/>
                <w:szCs w:val="24"/>
                <w:lang w:val="cy"/>
              </w:rPr>
              <w:t xml:space="preserve">yr </w:t>
            </w:r>
            <w:r>
              <w:rPr>
                <w:rFonts w:ascii="Calibri" w:hAnsi="Calibri" w:cs="Calibri"/>
                <w:sz w:val="24"/>
                <w:szCs w:val="24"/>
                <w:lang w:val="cy"/>
              </w:rPr>
              <w:t>Uwch Reolwyr a’r Bwrdd.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2B09" w14:textId="1F7A33E5" w:rsidR="15981D95" w:rsidRPr="009C3FD7" w:rsidRDefault="003C23C5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Uwch Reolwyr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8984F5" w14:textId="1CF03F50" w:rsidR="5FE5D080" w:rsidRPr="009C3FD7" w:rsidRDefault="003C23C5" w:rsidP="44065C3E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8519E8" w14:paraId="323D1387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9CDB" w14:textId="42555164" w:rsidR="008519E8" w:rsidRDefault="008519E8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Sicrhau bod yr holl ganolfannau creadigol presennol ac yn y dyfodol yn hygyrch ar drafnidiaeth gyhoeddus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614A" w14:textId="53CF9329" w:rsidR="008519E8" w:rsidRDefault="008519E8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Cyfarwyddwr Academi/Pennaeth Pawb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5A24A8" w14:textId="1B075217" w:rsidR="008519E8" w:rsidRDefault="008519E8" w:rsidP="4406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E31B93" w14:paraId="7D10EC16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7B27" w14:textId="277A8E02" w:rsidR="00E31B93" w:rsidRDefault="00E31B93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Gwrthbwyso allyriadau carbon o hediadau gan ddefnyddio Regrow Borneo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7516" w14:textId="7947B0FA" w:rsidR="00E31B93" w:rsidRDefault="0048431A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Pennaeth Theatr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7AB8D1" w14:textId="3268C017" w:rsidR="00E31B93" w:rsidRDefault="00E31B93" w:rsidP="4406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88314E" w14:paraId="1902FAA5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E314" w14:textId="305DD9B7" w:rsidR="0088314E" w:rsidRDefault="0088314E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Pan fydd yn ymarferol, ystyried prynu cerbydau cwmni hybrid neu drydan sy’n cael llai o effaith amgylcheddol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59FF" w14:textId="659D41D4" w:rsidR="0088314E" w:rsidRDefault="0088314E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Prif Weithredwr Dros Dro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C15C69" w14:textId="46CDB18C" w:rsidR="0088314E" w:rsidRDefault="0088314E" w:rsidP="4406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1B261E" w14:paraId="2DC06D40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AAE5" w14:textId="4622104D" w:rsidR="001B261E" w:rsidRDefault="001B261E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Datblygu polisi teithio araf ac ystyried a ddylai Hijinx gofrestru gyda ‘Climate Perks’ i annog staff i ddewis dulliau teithio carbon isel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EC48" w14:textId="0B5FF7A3" w:rsidR="001B261E" w:rsidRDefault="001B261E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Prif Weithredwr Dros Dro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5EDF" w14:textId="68922401" w:rsidR="001B261E" w:rsidRDefault="001B261E" w:rsidP="4406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Erbyn Mehefin 2025</w:t>
            </w:r>
          </w:p>
        </w:tc>
      </w:tr>
      <w:tr w:rsidR="00B9692A" w14:paraId="5C2DCFFA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1F3D" w14:textId="7AD1A06B" w:rsidR="00B9692A" w:rsidRDefault="00B9692A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Lleihau argraffu a llungopïo gan ddefnyddio mwy o atebion digidol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5839" w14:textId="6D0F7F42" w:rsidR="00B9692A" w:rsidRDefault="00B9692A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</w:t>
            </w:r>
            <w:r w:rsidR="0005615A">
              <w:rPr>
                <w:rFonts w:ascii="Calibri" w:hAnsi="Calibri" w:cs="Calibri"/>
                <w:sz w:val="24"/>
                <w:szCs w:val="24"/>
                <w:lang w:val="cy"/>
              </w:rPr>
              <w:t>ob un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6E8694" w14:textId="58B0FCAA" w:rsidR="00B9692A" w:rsidRDefault="00B9692A" w:rsidP="4406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B9692A" w14:paraId="7FE19049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8ED8" w14:textId="25BB3C7A" w:rsidR="00B9692A" w:rsidRDefault="00B9692A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Prynu dewisiadau effeithlon o ran ynni wrth gyfnewid offer technegol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C731" w14:textId="6DDD4255" w:rsidR="00B9692A" w:rsidRDefault="00B9692A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Rheolwr Cynyrchiadau/Gweinyddwr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AD6AA9" w14:textId="5D18CF8B" w:rsidR="00B9692A" w:rsidRDefault="00B9692A" w:rsidP="4406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B9692A" w14:paraId="5E23AC79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B5A4" w14:textId="604A7D1C" w:rsidR="00B9692A" w:rsidRDefault="00B9692A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 xml:space="preserve">Dilyn </w:t>
            </w:r>
            <w:hyperlink r:id="rId14" w:history="1">
              <w:r>
                <w:rPr>
                  <w:rStyle w:val="Hyperddolen"/>
                  <w:rFonts w:ascii="Calibri" w:hAnsi="Calibri" w:cs="Calibri"/>
                  <w:sz w:val="24"/>
                  <w:szCs w:val="24"/>
                  <w:lang w:val="cy"/>
                </w:rPr>
                <w:t>Canllaw Digwyddiadau Gwyrdd</w:t>
              </w:r>
            </w:hyperlink>
            <w:r>
              <w:rPr>
                <w:rFonts w:ascii="Calibri" w:hAnsi="Calibri" w:cs="Calibri"/>
                <w:sz w:val="24"/>
                <w:szCs w:val="24"/>
                <w:lang w:val="cy"/>
              </w:rPr>
              <w:t xml:space="preserve"> yr Ymddiriedolaeth Garbon ar gyfer Gŵyl Undod a digwyddiadau eraill perthnasol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21AF" w14:textId="096DC77D" w:rsidR="00B9692A" w:rsidRDefault="00B9692A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</w:t>
            </w:r>
            <w:r w:rsidR="0005615A">
              <w:rPr>
                <w:rFonts w:ascii="Calibri" w:hAnsi="Calibri" w:cs="Calibri"/>
                <w:sz w:val="24"/>
                <w:szCs w:val="24"/>
                <w:lang w:val="cy"/>
              </w:rPr>
              <w:t>ob un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07E688" w14:textId="1415E11E" w:rsidR="00B9692A" w:rsidRDefault="00B9692A" w:rsidP="4406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7D4027" w14:paraId="73D4D5FF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35A7" w14:textId="052C6721" w:rsidR="007D4027" w:rsidRDefault="007D4027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 xml:space="preserve">Sicrhau bod prosiectau theatr yn cadw at safonau ac argymhellion </w:t>
            </w:r>
            <w:hyperlink r:id="rId15" w:history="1">
              <w:r>
                <w:rPr>
                  <w:rStyle w:val="Hyperddolen"/>
                  <w:rFonts w:ascii="Calibri" w:hAnsi="Calibri" w:cs="Calibri"/>
                  <w:sz w:val="24"/>
                  <w:szCs w:val="24"/>
                  <w:lang w:val="cy"/>
                </w:rPr>
                <w:t>L</w:t>
              </w:r>
              <w:r w:rsidR="00292311">
                <w:rPr>
                  <w:rStyle w:val="Hyperddolen"/>
                  <w:rFonts w:ascii="Calibri" w:hAnsi="Calibri" w:cs="Calibri"/>
                  <w:sz w:val="24"/>
                  <w:szCs w:val="24"/>
                  <w:lang w:val="cy"/>
                </w:rPr>
                <w:t>l</w:t>
              </w:r>
              <w:r>
                <w:rPr>
                  <w:rStyle w:val="Hyperddolen"/>
                  <w:rFonts w:ascii="Calibri" w:hAnsi="Calibri" w:cs="Calibri"/>
                  <w:sz w:val="24"/>
                  <w:szCs w:val="24"/>
                  <w:lang w:val="cy"/>
                </w:rPr>
                <w:t>yfr Gwyrdd y Theatr</w:t>
              </w:r>
            </w:hyperlink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107" w14:textId="0014A16F" w:rsidR="007D4027" w:rsidRDefault="007D4027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Theatr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1FE65A" w14:textId="05EC64C2" w:rsidR="007D4027" w:rsidRDefault="007D4027" w:rsidP="4406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FE46EF" w14:paraId="4BDB0C2C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EA20" w14:textId="58DF500B" w:rsidR="00FE46EF" w:rsidRDefault="00FE46EF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 xml:space="preserve">Gofalu bod prosiectau ffilm yn cadw at ganllawiau ac argymhellion </w:t>
            </w:r>
            <w:hyperlink r:id="rId16" w:history="1">
              <w:r>
                <w:rPr>
                  <w:rStyle w:val="Hyperddolen"/>
                  <w:rFonts w:ascii="Calibri" w:hAnsi="Calibri" w:cs="Calibri"/>
                  <w:sz w:val="24"/>
                  <w:szCs w:val="24"/>
                  <w:lang w:val="cy"/>
                </w:rPr>
                <w:t>We Are Albert</w:t>
              </w:r>
            </w:hyperlink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D612" w14:textId="64D8CE67" w:rsidR="00FE46EF" w:rsidRDefault="00FE46EF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Ffilm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B2C4189" w14:textId="4DF92B25" w:rsidR="00FE46EF" w:rsidRDefault="00FE46EF" w:rsidP="4406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FE46EF" w14:paraId="73EE20FC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E382" w14:textId="68F8FD5B" w:rsidR="00FE46EF" w:rsidRDefault="00FE46EF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Adolygu deunyddiau marchnata i ystyried effaith amgylcheddol a lleihau printio diriaethol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DF79" w14:textId="3A3F2F27" w:rsidR="00FE46EF" w:rsidRDefault="00FE46EF" w:rsidP="183E2A4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Marchnata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03E5" w14:textId="55DEE333" w:rsidR="00FE46EF" w:rsidRDefault="00FE46EF" w:rsidP="44065C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Erbyn Mehefin 2025</w:t>
            </w:r>
          </w:p>
        </w:tc>
      </w:tr>
      <w:tr w:rsidR="005A4762" w14:paraId="6F5E8676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CF2F" w14:textId="53BDE443" w:rsidR="005A4762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Wrth ddarparu arlwyo, cynnwys dewisiadau iach, llysieuol, figan a heb glwten a dŵr yfed glân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1B70" w14:textId="14F4DE56" w:rsidR="005A4762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</w:t>
            </w:r>
            <w:r w:rsidR="0005615A">
              <w:rPr>
                <w:rFonts w:ascii="Calibri" w:hAnsi="Calibri" w:cs="Calibri"/>
                <w:sz w:val="24"/>
                <w:szCs w:val="24"/>
                <w:lang w:val="cy"/>
              </w:rPr>
              <w:t>ob un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E55799" w14:textId="289E4F42" w:rsidR="005A4762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9D2E7B" w14:paraId="3569B5CE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9452" w14:textId="62D1BA96" w:rsidR="009D2E7B" w:rsidRDefault="009D2E7B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 xml:space="preserve">Dilyn </w:t>
            </w:r>
            <w:hyperlink r:id="rId17" w:history="1">
              <w:r>
                <w:rPr>
                  <w:rStyle w:val="Hyperddolen"/>
                  <w:rFonts w:ascii="Calibri" w:hAnsi="Calibri" w:cs="Calibri"/>
                  <w:sz w:val="24"/>
                  <w:szCs w:val="24"/>
                  <w:lang w:val="cy"/>
                </w:rPr>
                <w:t>canllawiau Llywodraeth Cymru</w:t>
              </w:r>
            </w:hyperlink>
            <w:r>
              <w:rPr>
                <w:rFonts w:ascii="Calibri" w:hAnsi="Calibri" w:cs="Calibri"/>
                <w:sz w:val="24"/>
                <w:szCs w:val="24"/>
                <w:lang w:val="cy"/>
              </w:rPr>
              <w:t xml:space="preserve"> ar blastigau untro.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EF80" w14:textId="4AEBCFE3" w:rsidR="009D2E7B" w:rsidRPr="009C3FD7" w:rsidRDefault="009D2E7B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</w:t>
            </w:r>
            <w:r w:rsidR="0005615A">
              <w:rPr>
                <w:rFonts w:ascii="Calibri" w:hAnsi="Calibri" w:cs="Calibri"/>
                <w:sz w:val="24"/>
                <w:szCs w:val="24"/>
                <w:lang w:val="cy"/>
              </w:rPr>
              <w:t>ob un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71AF95" w14:textId="6812B189" w:rsidR="009D2E7B" w:rsidRPr="009C3FD7" w:rsidRDefault="009D2E7B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5727C8" w14:paraId="33288BC5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E91F" w14:textId="79FD8FF6" w:rsidR="005727C8" w:rsidRDefault="005727C8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lastRenderedPageBreak/>
              <w:t>Datblygu darpariaeth hyfforddi ar-lein ac adnoddau i leihau effaith hyfforddiant yn y cnawd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0023" w14:textId="49110ECA" w:rsidR="005727C8" w:rsidRDefault="005727C8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Datblygu Busnes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0932" w14:textId="48CEA1DA" w:rsidR="005727C8" w:rsidRDefault="005727C8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Erbyn Medi 2025</w:t>
            </w:r>
          </w:p>
        </w:tc>
      </w:tr>
      <w:tr w:rsidR="00D2112B" w14:paraId="1131229E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9BDA" w14:textId="08CEE533" w:rsidR="00D2112B" w:rsidRDefault="00D2112B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Cyflwyno clyweliadau tapio eich hun pan fo’n bosibl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BE61" w14:textId="1BB65499" w:rsidR="00D2112B" w:rsidRDefault="00D2112B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Castio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2E7452" w14:textId="5A7B30F2" w:rsidR="00D2112B" w:rsidRDefault="00D2112B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E10EE0" w14:paraId="53FBFB40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3A87" w14:textId="32CC90B7" w:rsidR="00E10EE0" w:rsidRDefault="00E10EE0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Sefydlu lleoliad ailgylchu ar gyfer plastigau meddal yn y swyddfa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FE7F" w14:textId="7BDFB947" w:rsidR="00E10EE0" w:rsidRDefault="00E10EE0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Gweinyddwr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237B" w14:textId="3190C018" w:rsidR="00E10EE0" w:rsidRDefault="00E10EE0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Erbyn Mawrth 2025</w:t>
            </w:r>
          </w:p>
        </w:tc>
      </w:tr>
      <w:tr w:rsidR="005A4762" w:rsidRPr="007942D6" w14:paraId="59601DAE" w14:textId="77777777" w:rsidTr="00FC5BA6">
        <w:trPr>
          <w:trHeight w:val="237"/>
        </w:trPr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A962D" w14:textId="33A0C36C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y"/>
              </w:rPr>
              <w:t>EFFEITHIAU ECONOMAIDD</w:t>
            </w:r>
          </w:p>
        </w:tc>
      </w:tr>
      <w:tr w:rsidR="005A4762" w:rsidRPr="007942D6" w14:paraId="1BE93833" w14:textId="77777777" w:rsidTr="00FC5BA6">
        <w:trPr>
          <w:trHeight w:val="23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A71" w14:textId="691CB318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Dŵr yn cael ei gyflenwi gan Eden sydd wedi eu hardystio yn garbon niwtral ac yn gwrthbwyso eu hallyriadau CO2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CE8" w14:textId="08A4F94D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Gweinyddwr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6543DC" w14:textId="128CDC19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5A4762" w:rsidRPr="007942D6" w14:paraId="4D1817BC" w14:textId="77777777" w:rsidTr="00FC5BA6">
        <w:trPr>
          <w:trHeight w:val="29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33A" w14:textId="111FE479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Ymchwilio a chreu cronfa ddata o gyflenwyr lleol sydd wedi cofrestru â B Corp neu yn canolbwyntio ar leihau eu heffaith amgylcheddol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271" w14:textId="38636171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Gweinyddwr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8FA3" w14:textId="2FD713ED" w:rsidR="005A4762" w:rsidRPr="009C3FD7" w:rsidRDefault="005A4762" w:rsidP="005A4762">
            <w:pPr>
              <w:spacing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Erbyn Medi 2025</w:t>
            </w:r>
          </w:p>
        </w:tc>
      </w:tr>
      <w:tr w:rsidR="005A4762" w:rsidRPr="007942D6" w14:paraId="05EA0041" w14:textId="77777777" w:rsidTr="00FC5BA6">
        <w:trPr>
          <w:trHeight w:val="23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29B2" w14:textId="670AA264" w:rsidR="005A4762" w:rsidRPr="003508F0" w:rsidRDefault="005A4762" w:rsidP="005A476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cy"/>
              </w:rPr>
              <w:t>Codi arian a nawdd moesegol – cael cyllid o Ymddiriedolaethau, Sefydliadau a busnesau cyfrifol neu wedi eu hardystio gan B Corp y mae eu gweledigaeth a’u gwerthoedd yn gyson â’n rhai ni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510" w14:textId="72E0D3E4" w:rsidR="005A4762" w:rsidRPr="00300F20" w:rsidRDefault="005A4762" w:rsidP="005A476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Prif Weithredwr Dros Dro/Codi Arian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BC67E0" w14:textId="02151F4D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5A4762" w:rsidRPr="007942D6" w14:paraId="3C4B5D8B" w14:textId="77777777" w:rsidTr="00FC5BA6">
        <w:trPr>
          <w:trHeight w:val="23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D23" w14:textId="60E26D23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 xml:space="preserve">Dewis cyflenwyr lleol, moesegol neu wedi cofrestru â B Corp pan fydd yn bosibl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E4B" w14:textId="2F5D0FA5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</w:t>
            </w:r>
            <w:r w:rsidR="0005615A">
              <w:rPr>
                <w:rFonts w:ascii="Calibri" w:hAnsi="Calibri" w:cs="Calibri"/>
                <w:sz w:val="24"/>
                <w:szCs w:val="24"/>
                <w:lang w:val="cy"/>
              </w:rPr>
              <w:t>ob un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AB0780" w14:textId="3AD43CD0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5A4762" w:rsidRPr="007942D6" w14:paraId="3090AB17" w14:textId="77777777" w:rsidTr="00FC5BA6">
        <w:trPr>
          <w:trHeight w:val="23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CB7" w14:textId="708FE1A1" w:rsidR="005A4762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Gwneud cais i ddod yn gyflogwr ag achrediad cyflog byw gwirioneddol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865" w14:textId="64F7554C" w:rsidR="005A4762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Prif Weithredwr Dros Dro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A236" w14:textId="387171B6" w:rsidR="005A4762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Erbyn Medi 2025</w:t>
            </w:r>
          </w:p>
        </w:tc>
      </w:tr>
      <w:tr w:rsidR="005A4762" w:rsidRPr="007942D6" w14:paraId="575941F4" w14:textId="77777777" w:rsidTr="00FC5BA6">
        <w:trPr>
          <w:trHeight w:val="203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7E0" w14:textId="343FB5F5" w:rsidR="005A4762" w:rsidRPr="00300F20" w:rsidRDefault="005A4762" w:rsidP="005A4762">
            <w:pPr>
              <w:rPr>
                <w:rFonts w:ascii="Calibri" w:hAnsi="Calibri" w:cs="Calibri"/>
                <w:sz w:val="24"/>
                <w:szCs w:val="24"/>
                <w:lang w:val="cy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Deunydd print yn cael ei ddarparu gan gyflenwyr lleol gydag ardystiad FSA sydd â pholisi amgylcheddol ac yn defnyddio inc yn seiliedig ar ddŵr. Defnyddio papur wedi ei ailgylchu/neu y gellir ei ailgylchu bob amser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2E4" w14:textId="4A983249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Marchnata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01063E" w14:textId="2DD03950" w:rsidR="005A4762" w:rsidRPr="009C3FD7" w:rsidRDefault="005A4762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6E7869" w:rsidRPr="007942D6" w14:paraId="28942BFC" w14:textId="77777777" w:rsidTr="00FC5BA6">
        <w:trPr>
          <w:trHeight w:val="203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EDEE" w14:textId="0B3046EC" w:rsidR="006E7869" w:rsidRPr="009C3FD7" w:rsidRDefault="006E7869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Rhoi i brosiectau bioamrywiaeth neu amgylcheddol lleol fel dull o leihau effaith niweidiol Hijinx ar fyd natur.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4C4" w14:textId="204AAFAF" w:rsidR="006E7869" w:rsidRDefault="006E7869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Prif Weithredwr Dros Dro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4A9D" w14:textId="1E15B2A6" w:rsidR="006E7869" w:rsidRDefault="006E7869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Erbyn Medi 2025</w:t>
            </w:r>
          </w:p>
        </w:tc>
      </w:tr>
      <w:tr w:rsidR="0048431A" w:rsidRPr="007942D6" w14:paraId="5EAA4990" w14:textId="77777777" w:rsidTr="00FC5BA6">
        <w:trPr>
          <w:trHeight w:val="203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B9B" w14:textId="639206CF" w:rsidR="0048431A" w:rsidRDefault="0048431A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Annog staff i ymuno â Chronfa Foesegol NYTH fel bod eu pensiwn yn cael ei fuddsoddi mewn ffyrdd moesegol a chynaliadwy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849" w14:textId="531848A2" w:rsidR="0048431A" w:rsidRDefault="0048431A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Prif Weithredwr Dros Dro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BD3B" w14:textId="5013E837" w:rsidR="0048431A" w:rsidRDefault="0048431A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Erbyn Mehefin 2025</w:t>
            </w:r>
          </w:p>
        </w:tc>
      </w:tr>
      <w:tr w:rsidR="005A4762" w:rsidRPr="007942D6" w14:paraId="40DD56C0" w14:textId="77777777" w:rsidTr="00FC5BA6">
        <w:trPr>
          <w:trHeight w:val="223"/>
        </w:trPr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A17DF46" w14:textId="5C2708C1" w:rsidR="005A4762" w:rsidRPr="009C3FD7" w:rsidRDefault="005A4762" w:rsidP="005A476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y"/>
              </w:rPr>
              <w:t>EFFEITHIAU CYMDEITHASOL</w:t>
            </w:r>
          </w:p>
        </w:tc>
      </w:tr>
      <w:tr w:rsidR="005A4762" w:rsidRPr="007942D6" w14:paraId="68F37E47" w14:textId="77777777" w:rsidTr="00FC5BA6">
        <w:trPr>
          <w:trHeight w:val="540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6B0" w14:textId="15E15AD4" w:rsidR="005A4762" w:rsidRPr="009C3FD7" w:rsidRDefault="00FC5BA6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Cyd-weithio gyda Gwasanaethau Cymdeithasol i adolygu dewisiadau trafnidiaeth ym mhob un o Academïau Hijinx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8B6" w14:textId="5A1B01AC" w:rsidR="005A4762" w:rsidRPr="009C3FD7" w:rsidRDefault="00FC5BA6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Cyfarwyddwr yr Academi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A1D1" w14:textId="0F3C2506" w:rsidR="005A4762" w:rsidRPr="009C3FD7" w:rsidRDefault="00FC5BA6" w:rsidP="005A47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Erbyn Medi 2025</w:t>
            </w:r>
          </w:p>
        </w:tc>
      </w:tr>
      <w:tr w:rsidR="00FC5BA6" w14:paraId="60078463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86D6" w14:textId="77777777" w:rsidR="00FC5BA6" w:rsidRDefault="00FC5BA6" w:rsidP="00E633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Canfod hyfforddiant Llythrennedd Carbon i staff a’r Bwrdd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AB0A" w14:textId="77777777" w:rsidR="00FC5BA6" w:rsidRDefault="00FC5BA6" w:rsidP="00E633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Prif Weithredwr Dros Dro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7CAB" w14:textId="77777777" w:rsidR="00FC5BA6" w:rsidRDefault="00FC5BA6" w:rsidP="00E633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Erbyn Mehefin 2025</w:t>
            </w:r>
          </w:p>
        </w:tc>
      </w:tr>
      <w:tr w:rsidR="00FC5BA6" w14:paraId="0BD031C4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3567" w14:textId="2898BEF9" w:rsidR="00FC5BA6" w:rsidRDefault="00FC5BA6" w:rsidP="00E633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Cynnwys cynaliadwyedd mewn cytundebau partneriaeth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91C1" w14:textId="506D6B54" w:rsidR="00FC5BA6" w:rsidRDefault="00FC5BA6" w:rsidP="00E633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Uwch Reolwyr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C54AB7" w14:textId="3AF137B0" w:rsidR="00FC5BA6" w:rsidRDefault="00FC5BA6" w:rsidP="00E633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  <w:tr w:rsidR="00FB459F" w14:paraId="21DD6660" w14:textId="77777777" w:rsidTr="00FC5BA6">
        <w:trPr>
          <w:trHeight w:val="267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C223" w14:textId="7D952E44" w:rsidR="00FB459F" w:rsidRDefault="00FB459F" w:rsidP="00E633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Ystyried sut yr ydym yn cynnwys Cynaliadwyedd yn rhaglen yr Academïau a gweithgareddau PAWB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9C26" w14:textId="5DCA9F97" w:rsidR="00FB459F" w:rsidRDefault="00FB459F" w:rsidP="00E633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Cyfarwyddwr Academi/Pennaeth PAWB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DF12B4" w14:textId="0C68E472" w:rsidR="00FB459F" w:rsidRDefault="00FB459F" w:rsidP="00E633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y"/>
              </w:rPr>
              <w:t>Parhaus</w:t>
            </w:r>
          </w:p>
        </w:tc>
      </w:tr>
    </w:tbl>
    <w:p w14:paraId="6711A545" w14:textId="77777777" w:rsidR="00FE0CF5" w:rsidRDefault="00FE0CF5" w:rsidP="003413F5">
      <w:pPr>
        <w:pStyle w:val="Default"/>
        <w:ind w:right="20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</w:p>
    <w:p w14:paraId="75706A27" w14:textId="06A0386E" w:rsidR="44065C3E" w:rsidRDefault="44065C3E" w:rsidP="44065C3E">
      <w:pPr>
        <w:tabs>
          <w:tab w:val="left" w:pos="2025"/>
        </w:tabs>
        <w:sectPr w:rsidR="44065C3E" w:rsidSect="00F42CB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C16C7EF" w14:textId="0D95264C" w:rsidR="007C3D81" w:rsidRPr="00A30742" w:rsidRDefault="00A30742" w:rsidP="007C3D81">
      <w:pPr>
        <w:pStyle w:val="Default"/>
        <w:ind w:right="20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cy"/>
        </w:rPr>
        <w:lastRenderedPageBreak/>
        <w:t>DOLENNI DEFNYDDIOL</w:t>
      </w:r>
    </w:p>
    <w:p w14:paraId="363EBA73" w14:textId="77777777" w:rsidR="007C3D81" w:rsidRPr="007C3D81" w:rsidRDefault="007C3D81" w:rsidP="007C3D81">
      <w:pPr>
        <w:pStyle w:val="Default"/>
        <w:ind w:right="200"/>
        <w:jc w:val="both"/>
        <w:rPr>
          <w:rFonts w:cstheme="minorHAnsi"/>
          <w:color w:val="000000" w:themeColor="text1"/>
        </w:rPr>
      </w:pPr>
    </w:p>
    <w:p w14:paraId="6F773B0B" w14:textId="1F83A346" w:rsidR="00DF00D9" w:rsidRPr="00A30742" w:rsidRDefault="007C3D81" w:rsidP="007C3D81">
      <w:pPr>
        <w:pStyle w:val="Default"/>
        <w:numPr>
          <w:ilvl w:val="0"/>
          <w:numId w:val="14"/>
        </w:numPr>
        <w:ind w:right="200"/>
        <w:jc w:val="both"/>
        <w:rPr>
          <w:rFonts w:ascii="Calibri" w:hAnsi="Calibri" w:cs="Calibri"/>
          <w:color w:val="000000" w:themeColor="text1"/>
        </w:rPr>
      </w:pPr>
      <w:hyperlink r:id="rId18" w:history="1">
        <w:r>
          <w:rPr>
            <w:rStyle w:val="Hyperddolen"/>
            <w:rFonts w:ascii="Calibri" w:eastAsiaTheme="majorEastAsia" w:hAnsi="Calibri" w:cs="Calibri"/>
            <w:lang w:val="cy"/>
          </w:rPr>
          <w:t>https://wearealbert.org/production-handbook/top-tips-for-all/</w:t>
        </w:r>
      </w:hyperlink>
      <w:r>
        <w:rPr>
          <w:rFonts w:ascii="Calibri" w:hAnsi="Calibri" w:cs="Calibri"/>
          <w:lang w:val="cy"/>
        </w:rPr>
        <w:t xml:space="preserve"> </w:t>
      </w:r>
    </w:p>
    <w:p w14:paraId="181B7193" w14:textId="03C7CF5E" w:rsidR="007C3D81" w:rsidRPr="00A30742" w:rsidRDefault="00417957" w:rsidP="007C3D81">
      <w:pPr>
        <w:pStyle w:val="Default"/>
        <w:numPr>
          <w:ilvl w:val="0"/>
          <w:numId w:val="14"/>
        </w:numPr>
        <w:ind w:right="200"/>
        <w:jc w:val="both"/>
        <w:rPr>
          <w:rFonts w:ascii="Calibri" w:hAnsi="Calibri" w:cs="Calibri"/>
          <w:color w:val="000000" w:themeColor="text1"/>
        </w:rPr>
      </w:pPr>
      <w:hyperlink r:id="rId19" w:history="1">
        <w:r>
          <w:rPr>
            <w:rStyle w:val="Hyperddolen"/>
            <w:rFonts w:ascii="Calibri" w:eastAsiaTheme="majorEastAsia" w:hAnsi="Calibri" w:cs="Calibri"/>
            <w:lang w:val="cy"/>
          </w:rPr>
          <w:t>https://www.groundwork.org.uk/hubs/southwales/greendragon/</w:t>
        </w:r>
      </w:hyperlink>
      <w:r>
        <w:rPr>
          <w:rFonts w:ascii="Calibri" w:hAnsi="Calibri" w:cs="Calibri"/>
          <w:lang w:val="cy"/>
        </w:rPr>
        <w:t xml:space="preserve"> </w:t>
      </w:r>
    </w:p>
    <w:p w14:paraId="517D71AD" w14:textId="4376A2FE" w:rsidR="006C3EE7" w:rsidRPr="00A30742" w:rsidRDefault="006C3EE7" w:rsidP="007C3D81">
      <w:pPr>
        <w:pStyle w:val="Default"/>
        <w:numPr>
          <w:ilvl w:val="0"/>
          <w:numId w:val="14"/>
        </w:numPr>
        <w:ind w:right="200"/>
        <w:jc w:val="both"/>
        <w:rPr>
          <w:rFonts w:ascii="Calibri" w:hAnsi="Calibri" w:cs="Calibri"/>
          <w:color w:val="000000" w:themeColor="text1"/>
        </w:rPr>
      </w:pPr>
      <w:hyperlink r:id="rId20" w:history="1">
        <w:r>
          <w:rPr>
            <w:rStyle w:val="Hyperddolen"/>
            <w:rFonts w:ascii="Calibri" w:eastAsiaTheme="majorEastAsia" w:hAnsi="Calibri" w:cs="Calibri"/>
            <w:lang w:val="cy"/>
          </w:rPr>
          <w:t>https://www.edensprings.co.uk/about/corporate-social-responsibility</w:t>
        </w:r>
      </w:hyperlink>
    </w:p>
    <w:p w14:paraId="3957D14D" w14:textId="2B51502E" w:rsidR="006C3EE7" w:rsidRPr="00A30742" w:rsidRDefault="00991B5E" w:rsidP="007C3D81">
      <w:pPr>
        <w:pStyle w:val="Default"/>
        <w:numPr>
          <w:ilvl w:val="0"/>
          <w:numId w:val="14"/>
        </w:numPr>
        <w:ind w:right="200"/>
        <w:jc w:val="both"/>
        <w:rPr>
          <w:rStyle w:val="Hyperddolen"/>
          <w:rFonts w:ascii="Calibri" w:hAnsi="Calibri" w:cs="Calibri"/>
          <w:color w:val="000000" w:themeColor="text1"/>
          <w:u w:val="none"/>
        </w:rPr>
      </w:pPr>
      <w:hyperlink r:id="rId21" w:history="1">
        <w:r>
          <w:rPr>
            <w:rStyle w:val="Hyperddolen"/>
            <w:rFonts w:ascii="Calibri" w:eastAsiaTheme="majorEastAsia" w:hAnsi="Calibri" w:cs="Calibri"/>
            <w:lang w:val="cy"/>
          </w:rPr>
          <w:t>https://www.cardiff.ac.uk/sustainable-places/research/projects/regrow-borneo</w:t>
        </w:r>
      </w:hyperlink>
    </w:p>
    <w:p w14:paraId="2D8035A6" w14:textId="664DE823" w:rsidR="00A30742" w:rsidRDefault="00A30742" w:rsidP="007C3D81">
      <w:pPr>
        <w:pStyle w:val="Default"/>
        <w:numPr>
          <w:ilvl w:val="0"/>
          <w:numId w:val="14"/>
        </w:numPr>
        <w:ind w:right="200"/>
        <w:jc w:val="both"/>
        <w:rPr>
          <w:rFonts w:ascii="Calibri" w:hAnsi="Calibri" w:cs="Calibri"/>
          <w:color w:val="000000" w:themeColor="text1"/>
        </w:rPr>
      </w:pPr>
      <w:hyperlink r:id="rId22" w:history="1">
        <w:r>
          <w:rPr>
            <w:rStyle w:val="Hyperddolen"/>
            <w:rFonts w:ascii="Calibri" w:hAnsi="Calibri" w:cs="Calibri"/>
            <w:lang w:val="cy"/>
          </w:rPr>
          <w:t>https://carbonliteracy.com/</w:t>
        </w:r>
      </w:hyperlink>
    </w:p>
    <w:p w14:paraId="1504BC38" w14:textId="10C7FC58" w:rsidR="00A30742" w:rsidRDefault="00A30742" w:rsidP="007C3D81">
      <w:pPr>
        <w:pStyle w:val="Default"/>
        <w:numPr>
          <w:ilvl w:val="0"/>
          <w:numId w:val="14"/>
        </w:numPr>
        <w:ind w:right="200"/>
        <w:jc w:val="both"/>
        <w:rPr>
          <w:rFonts w:ascii="Calibri" w:hAnsi="Calibri" w:cs="Calibri"/>
          <w:color w:val="000000" w:themeColor="text1"/>
        </w:rPr>
      </w:pPr>
      <w:hyperlink r:id="rId23" w:history="1">
        <w:r>
          <w:rPr>
            <w:rStyle w:val="Hyperddolen"/>
            <w:rFonts w:ascii="Calibri" w:hAnsi="Calibri" w:cs="Calibri"/>
            <w:lang w:val="cy"/>
          </w:rPr>
          <w:t>https://theatregreenbook.com/</w:t>
        </w:r>
      </w:hyperlink>
    </w:p>
    <w:p w14:paraId="2184975F" w14:textId="1896722F" w:rsidR="00A30742" w:rsidRDefault="001424B9" w:rsidP="007C3D81">
      <w:pPr>
        <w:pStyle w:val="Default"/>
        <w:numPr>
          <w:ilvl w:val="0"/>
          <w:numId w:val="14"/>
        </w:numPr>
        <w:ind w:right="200"/>
        <w:jc w:val="both"/>
        <w:rPr>
          <w:rFonts w:ascii="Calibri" w:hAnsi="Calibri" w:cs="Calibri"/>
          <w:color w:val="000000" w:themeColor="text1"/>
        </w:rPr>
      </w:pPr>
      <w:hyperlink r:id="rId24" w:history="1">
        <w:r>
          <w:rPr>
            <w:rStyle w:val="Hyperddolen"/>
            <w:rFonts w:ascii="Calibri" w:hAnsi="Calibri" w:cs="Calibri"/>
            <w:lang w:val="cy"/>
          </w:rPr>
          <w:t>https://www.carbontrust.com/our-work-and-impact/guides-reports-and-tools/green-events-guide</w:t>
        </w:r>
      </w:hyperlink>
    </w:p>
    <w:p w14:paraId="4D5B5FF0" w14:textId="1B3A1A80" w:rsidR="001424B9" w:rsidRPr="00A30742" w:rsidRDefault="001424B9" w:rsidP="007C3D81">
      <w:pPr>
        <w:pStyle w:val="Default"/>
        <w:numPr>
          <w:ilvl w:val="0"/>
          <w:numId w:val="14"/>
        </w:numPr>
        <w:ind w:right="200"/>
        <w:jc w:val="both"/>
        <w:rPr>
          <w:rFonts w:ascii="Calibri" w:hAnsi="Calibri" w:cs="Calibri"/>
          <w:color w:val="000000" w:themeColor="text1"/>
        </w:rPr>
      </w:pPr>
      <w:hyperlink r:id="rId25" w:history="1">
        <w:r>
          <w:rPr>
            <w:rStyle w:val="Hyperddolen"/>
            <w:rFonts w:ascii="Calibri" w:hAnsi="Calibri" w:cs="Calibri"/>
            <w:lang w:val="cy"/>
          </w:rPr>
          <w:t>https://www.llyw.cymru/cynhyrchion-plastig-untro-canllawiau-statudol</w:t>
        </w:r>
      </w:hyperlink>
    </w:p>
    <w:sectPr w:rsidR="001424B9" w:rsidRPr="00A30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6104" w14:textId="77777777" w:rsidR="004238B0" w:rsidRDefault="004238B0" w:rsidP="00E37268">
      <w:pPr>
        <w:spacing w:after="0" w:line="240" w:lineRule="auto"/>
      </w:pPr>
      <w:r>
        <w:separator/>
      </w:r>
    </w:p>
  </w:endnote>
  <w:endnote w:type="continuationSeparator" w:id="0">
    <w:p w14:paraId="52C90511" w14:textId="77777777" w:rsidR="004238B0" w:rsidRDefault="004238B0" w:rsidP="00E3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Std">
    <w:altName w:val="Arial"/>
    <w:charset w:val="00"/>
    <w:family w:val="swiss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79493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8DFE4D" w14:textId="3B5D193A" w:rsidR="00E37268" w:rsidRDefault="00E37268">
        <w:pPr>
          <w:pStyle w:val="Troedyn"/>
          <w:pBdr>
            <w:top w:val="single" w:sz="4" w:space="1" w:color="D9D9D9" w:themeColor="background1" w:themeShade="D9"/>
          </w:pBdr>
          <w:jc w:val="right"/>
        </w:pPr>
        <w:r>
          <w:rPr>
            <w:lang w:val="cy"/>
          </w:rPr>
          <w:fldChar w:fldCharType="begin"/>
        </w:r>
        <w:r>
          <w:rPr>
            <w:lang w:val="cy"/>
          </w:rPr>
          <w:instrText>PAGE   \* MERGEFORMAT</w:instrText>
        </w:r>
        <w:r>
          <w:rPr>
            <w:lang w:val="cy"/>
          </w:rPr>
          <w:fldChar w:fldCharType="separate"/>
        </w:r>
        <w:r>
          <w:rPr>
            <w:lang w:val="cy"/>
          </w:rPr>
          <w:t>2</w:t>
        </w:r>
        <w:r>
          <w:rPr>
            <w:lang w:val="cy"/>
          </w:rPr>
          <w:fldChar w:fldCharType="end"/>
        </w:r>
        <w:r>
          <w:rPr>
            <w:lang w:val="cy"/>
          </w:rPr>
          <w:t xml:space="preserve"> | </w:t>
        </w:r>
        <w:r>
          <w:rPr>
            <w:color w:val="7F7F7F" w:themeColor="background1" w:themeShade="7F"/>
            <w:lang w:val="cy"/>
          </w:rPr>
          <w:t>Tudalen</w:t>
        </w:r>
      </w:p>
    </w:sdtContent>
  </w:sdt>
  <w:p w14:paraId="6B40C632" w14:textId="77777777" w:rsidR="00E37268" w:rsidRDefault="00E37268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8A31" w14:textId="77777777" w:rsidR="004238B0" w:rsidRDefault="004238B0" w:rsidP="00E37268">
      <w:pPr>
        <w:spacing w:after="0" w:line="240" w:lineRule="auto"/>
      </w:pPr>
      <w:r>
        <w:separator/>
      </w:r>
    </w:p>
  </w:footnote>
  <w:footnote w:type="continuationSeparator" w:id="0">
    <w:p w14:paraId="1232185C" w14:textId="77777777" w:rsidR="004238B0" w:rsidRDefault="004238B0" w:rsidP="00E3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3A10" w14:textId="77D33C4C" w:rsidR="00E37268" w:rsidRDefault="00E37268">
    <w:pPr>
      <w:pStyle w:val="Pennyn"/>
    </w:pPr>
  </w:p>
  <w:p w14:paraId="4117EDC3" w14:textId="77777777" w:rsidR="00E37268" w:rsidRDefault="00E37268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087E" w14:textId="7DBD22FF" w:rsidR="00E37268" w:rsidRDefault="00E37268">
    <w:pPr>
      <w:pStyle w:val="Pennyn"/>
    </w:pPr>
    <w:r>
      <w:rPr>
        <w:rFonts w:cs="Calibri"/>
        <w:noProof/>
        <w:color w:val="000000" w:themeColor="text1"/>
        <w:lang w:val="cy"/>
      </w:rPr>
      <w:drawing>
        <wp:anchor distT="0" distB="0" distL="114300" distR="114300" simplePos="0" relativeHeight="251659264" behindDoc="1" locked="0" layoutInCell="1" allowOverlap="1" wp14:anchorId="5BF48659" wp14:editId="5546E210">
          <wp:simplePos x="0" y="0"/>
          <wp:positionH relativeFrom="column">
            <wp:posOffset>4229100</wp:posOffset>
          </wp:positionH>
          <wp:positionV relativeFrom="paragraph">
            <wp:posOffset>-105410</wp:posOffset>
          </wp:positionV>
          <wp:extent cx="2013238" cy="1229908"/>
          <wp:effectExtent l="0" t="0" r="0" b="2540"/>
          <wp:wrapNone/>
          <wp:docPr id="219900005" name="Picture 219900005" descr="Llun yn cynnwys darlun&#10;&#10;Disgrifiad wedi ei greu’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238" cy="1229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063C"/>
    <w:multiLevelType w:val="hybridMultilevel"/>
    <w:tmpl w:val="0D00F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50CB"/>
    <w:multiLevelType w:val="hybridMultilevel"/>
    <w:tmpl w:val="A3E0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15F"/>
    <w:multiLevelType w:val="hybridMultilevel"/>
    <w:tmpl w:val="9D4AA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80DFD"/>
    <w:multiLevelType w:val="hybridMultilevel"/>
    <w:tmpl w:val="C6F6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059D"/>
    <w:multiLevelType w:val="hybridMultilevel"/>
    <w:tmpl w:val="136EDE1A"/>
    <w:lvl w:ilvl="0" w:tplc="73CCB872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466DC"/>
    <w:multiLevelType w:val="hybridMultilevel"/>
    <w:tmpl w:val="8840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AFC"/>
    <w:multiLevelType w:val="hybridMultilevel"/>
    <w:tmpl w:val="3AF081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9D39FF"/>
    <w:multiLevelType w:val="hybridMultilevel"/>
    <w:tmpl w:val="702A83AE"/>
    <w:lvl w:ilvl="0" w:tplc="73CCB872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872E1"/>
    <w:multiLevelType w:val="hybridMultilevel"/>
    <w:tmpl w:val="FCB08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E7172"/>
    <w:multiLevelType w:val="hybridMultilevel"/>
    <w:tmpl w:val="029A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D7225"/>
    <w:multiLevelType w:val="hybridMultilevel"/>
    <w:tmpl w:val="B7721FD4"/>
    <w:lvl w:ilvl="0" w:tplc="630AF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CA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26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B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A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4D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25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E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2C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C4E3F"/>
    <w:multiLevelType w:val="hybridMultilevel"/>
    <w:tmpl w:val="FCD6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B3E5D"/>
    <w:multiLevelType w:val="hybridMultilevel"/>
    <w:tmpl w:val="4CB8B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0C2ADE"/>
    <w:multiLevelType w:val="hybridMultilevel"/>
    <w:tmpl w:val="96361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7A81"/>
    <w:multiLevelType w:val="hybridMultilevel"/>
    <w:tmpl w:val="55B8E5E2"/>
    <w:lvl w:ilvl="0" w:tplc="9864D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0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CD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AB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4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CF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8C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A2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4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F275E"/>
    <w:multiLevelType w:val="hybridMultilevel"/>
    <w:tmpl w:val="14BA8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90055"/>
    <w:multiLevelType w:val="hybridMultilevel"/>
    <w:tmpl w:val="B1EADF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370FAA"/>
    <w:multiLevelType w:val="hybridMultilevel"/>
    <w:tmpl w:val="631CA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D5B8B"/>
    <w:multiLevelType w:val="hybridMultilevel"/>
    <w:tmpl w:val="44E6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0066D"/>
    <w:multiLevelType w:val="hybridMultilevel"/>
    <w:tmpl w:val="672A0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A620C"/>
    <w:multiLevelType w:val="hybridMultilevel"/>
    <w:tmpl w:val="798C5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46EF6"/>
    <w:multiLevelType w:val="hybridMultilevel"/>
    <w:tmpl w:val="B692A7F2"/>
    <w:lvl w:ilvl="0" w:tplc="73CCB872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A275A"/>
    <w:multiLevelType w:val="hybridMultilevel"/>
    <w:tmpl w:val="4E80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F3ED8"/>
    <w:multiLevelType w:val="hybridMultilevel"/>
    <w:tmpl w:val="6940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60605"/>
    <w:multiLevelType w:val="hybridMultilevel"/>
    <w:tmpl w:val="A140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2E5F2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26A6A"/>
    <w:multiLevelType w:val="hybridMultilevel"/>
    <w:tmpl w:val="67268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C2B74"/>
    <w:multiLevelType w:val="hybridMultilevel"/>
    <w:tmpl w:val="66E2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75AE4"/>
    <w:multiLevelType w:val="hybridMultilevel"/>
    <w:tmpl w:val="1056F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0669F"/>
    <w:multiLevelType w:val="hybridMultilevel"/>
    <w:tmpl w:val="CF742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3478D"/>
    <w:multiLevelType w:val="hybridMultilevel"/>
    <w:tmpl w:val="FBA6B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19683">
    <w:abstractNumId w:val="14"/>
  </w:num>
  <w:num w:numId="2" w16cid:durableId="248659222">
    <w:abstractNumId w:val="10"/>
  </w:num>
  <w:num w:numId="3" w16cid:durableId="1637833919">
    <w:abstractNumId w:val="25"/>
  </w:num>
  <w:num w:numId="4" w16cid:durableId="783422153">
    <w:abstractNumId w:val="2"/>
  </w:num>
  <w:num w:numId="5" w16cid:durableId="1710765088">
    <w:abstractNumId w:val="3"/>
  </w:num>
  <w:num w:numId="6" w16cid:durableId="1370764899">
    <w:abstractNumId w:val="19"/>
  </w:num>
  <w:num w:numId="7" w16cid:durableId="345250370">
    <w:abstractNumId w:val="1"/>
  </w:num>
  <w:num w:numId="8" w16cid:durableId="1469274557">
    <w:abstractNumId w:val="9"/>
  </w:num>
  <w:num w:numId="9" w16cid:durableId="678043579">
    <w:abstractNumId w:val="24"/>
  </w:num>
  <w:num w:numId="10" w16cid:durableId="1936284644">
    <w:abstractNumId w:val="0"/>
  </w:num>
  <w:num w:numId="11" w16cid:durableId="2037387102">
    <w:abstractNumId w:val="12"/>
  </w:num>
  <w:num w:numId="12" w16cid:durableId="67578845">
    <w:abstractNumId w:val="16"/>
  </w:num>
  <w:num w:numId="13" w16cid:durableId="1229683938">
    <w:abstractNumId w:val="28"/>
  </w:num>
  <w:num w:numId="14" w16cid:durableId="745690466">
    <w:abstractNumId w:val="13"/>
  </w:num>
  <w:num w:numId="15" w16cid:durableId="439032824">
    <w:abstractNumId w:val="11"/>
  </w:num>
  <w:num w:numId="16" w16cid:durableId="810905264">
    <w:abstractNumId w:val="7"/>
  </w:num>
  <w:num w:numId="17" w16cid:durableId="551111873">
    <w:abstractNumId w:val="21"/>
  </w:num>
  <w:num w:numId="18" w16cid:durableId="207421528">
    <w:abstractNumId w:val="8"/>
  </w:num>
  <w:num w:numId="19" w16cid:durableId="1765539940">
    <w:abstractNumId w:val="27"/>
  </w:num>
  <w:num w:numId="20" w16cid:durableId="2117826735">
    <w:abstractNumId w:val="22"/>
  </w:num>
  <w:num w:numId="21" w16cid:durableId="935552175">
    <w:abstractNumId w:val="29"/>
  </w:num>
  <w:num w:numId="22" w16cid:durableId="660813297">
    <w:abstractNumId w:val="4"/>
  </w:num>
  <w:num w:numId="23" w16cid:durableId="737361976">
    <w:abstractNumId w:val="26"/>
  </w:num>
  <w:num w:numId="24" w16cid:durableId="857156772">
    <w:abstractNumId w:val="20"/>
  </w:num>
  <w:num w:numId="25" w16cid:durableId="1092122230">
    <w:abstractNumId w:val="23"/>
  </w:num>
  <w:num w:numId="26" w16cid:durableId="1154645094">
    <w:abstractNumId w:val="5"/>
  </w:num>
  <w:num w:numId="27" w16cid:durableId="1372345143">
    <w:abstractNumId w:val="6"/>
  </w:num>
  <w:num w:numId="28" w16cid:durableId="1944728750">
    <w:abstractNumId w:val="15"/>
  </w:num>
  <w:num w:numId="29" w16cid:durableId="696585154">
    <w:abstractNumId w:val="17"/>
  </w:num>
  <w:num w:numId="30" w16cid:durableId="1403677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F5"/>
    <w:rsid w:val="000139C4"/>
    <w:rsid w:val="00030D75"/>
    <w:rsid w:val="00032590"/>
    <w:rsid w:val="0005615A"/>
    <w:rsid w:val="0005F270"/>
    <w:rsid w:val="00065F5A"/>
    <w:rsid w:val="00076A85"/>
    <w:rsid w:val="00092E5C"/>
    <w:rsid w:val="000948F2"/>
    <w:rsid w:val="000A0F67"/>
    <w:rsid w:val="000A75B8"/>
    <w:rsid w:val="000B3C66"/>
    <w:rsid w:val="000C169A"/>
    <w:rsid w:val="000F3166"/>
    <w:rsid w:val="00133197"/>
    <w:rsid w:val="00137721"/>
    <w:rsid w:val="001424B9"/>
    <w:rsid w:val="001440A2"/>
    <w:rsid w:val="00147A13"/>
    <w:rsid w:val="00156BA0"/>
    <w:rsid w:val="001578A4"/>
    <w:rsid w:val="00160F2F"/>
    <w:rsid w:val="001615BB"/>
    <w:rsid w:val="00166DD0"/>
    <w:rsid w:val="00172919"/>
    <w:rsid w:val="00190AB2"/>
    <w:rsid w:val="001A1BF0"/>
    <w:rsid w:val="001A4EBA"/>
    <w:rsid w:val="001A5BAF"/>
    <w:rsid w:val="001B261E"/>
    <w:rsid w:val="001C0885"/>
    <w:rsid w:val="0020055D"/>
    <w:rsid w:val="00216DA2"/>
    <w:rsid w:val="00231FA5"/>
    <w:rsid w:val="002543DD"/>
    <w:rsid w:val="00264E30"/>
    <w:rsid w:val="00280F2E"/>
    <w:rsid w:val="00281756"/>
    <w:rsid w:val="00285415"/>
    <w:rsid w:val="00292311"/>
    <w:rsid w:val="002E6E8C"/>
    <w:rsid w:val="002E6FE2"/>
    <w:rsid w:val="00300F20"/>
    <w:rsid w:val="00306C9C"/>
    <w:rsid w:val="003204C2"/>
    <w:rsid w:val="003205F2"/>
    <w:rsid w:val="003242CA"/>
    <w:rsid w:val="003413F5"/>
    <w:rsid w:val="003508F0"/>
    <w:rsid w:val="00354AF2"/>
    <w:rsid w:val="00364B66"/>
    <w:rsid w:val="0037481B"/>
    <w:rsid w:val="00374E17"/>
    <w:rsid w:val="0038160F"/>
    <w:rsid w:val="00392CDB"/>
    <w:rsid w:val="00394E8D"/>
    <w:rsid w:val="003A186F"/>
    <w:rsid w:val="003C089D"/>
    <w:rsid w:val="003C23C5"/>
    <w:rsid w:val="003C2F1A"/>
    <w:rsid w:val="004043B2"/>
    <w:rsid w:val="0040748D"/>
    <w:rsid w:val="00417957"/>
    <w:rsid w:val="00423589"/>
    <w:rsid w:val="004238B0"/>
    <w:rsid w:val="00435EA0"/>
    <w:rsid w:val="00436534"/>
    <w:rsid w:val="00437C65"/>
    <w:rsid w:val="00453304"/>
    <w:rsid w:val="004639AA"/>
    <w:rsid w:val="00470A9D"/>
    <w:rsid w:val="00476542"/>
    <w:rsid w:val="004809E2"/>
    <w:rsid w:val="0048431A"/>
    <w:rsid w:val="004A365C"/>
    <w:rsid w:val="004B39AF"/>
    <w:rsid w:val="004C3E99"/>
    <w:rsid w:val="004C7134"/>
    <w:rsid w:val="004D156F"/>
    <w:rsid w:val="004F7CDB"/>
    <w:rsid w:val="005072BF"/>
    <w:rsid w:val="00513305"/>
    <w:rsid w:val="00524AB0"/>
    <w:rsid w:val="00530AFF"/>
    <w:rsid w:val="005340A3"/>
    <w:rsid w:val="00535A7C"/>
    <w:rsid w:val="00543A2B"/>
    <w:rsid w:val="0056144A"/>
    <w:rsid w:val="005727C8"/>
    <w:rsid w:val="005743D4"/>
    <w:rsid w:val="00580960"/>
    <w:rsid w:val="00582315"/>
    <w:rsid w:val="005A4762"/>
    <w:rsid w:val="005B6274"/>
    <w:rsid w:val="005C3F64"/>
    <w:rsid w:val="005D0042"/>
    <w:rsid w:val="005E0768"/>
    <w:rsid w:val="005E5178"/>
    <w:rsid w:val="0063712B"/>
    <w:rsid w:val="00647F47"/>
    <w:rsid w:val="006630FD"/>
    <w:rsid w:val="006633AA"/>
    <w:rsid w:val="00680B92"/>
    <w:rsid w:val="00692EC0"/>
    <w:rsid w:val="00693817"/>
    <w:rsid w:val="006C3EE7"/>
    <w:rsid w:val="006E0F07"/>
    <w:rsid w:val="006E26D4"/>
    <w:rsid w:val="006E4CF6"/>
    <w:rsid w:val="006E7869"/>
    <w:rsid w:val="007020BE"/>
    <w:rsid w:val="00722F44"/>
    <w:rsid w:val="00732985"/>
    <w:rsid w:val="00735E25"/>
    <w:rsid w:val="007563E0"/>
    <w:rsid w:val="00764A89"/>
    <w:rsid w:val="00783F7E"/>
    <w:rsid w:val="007A3D7A"/>
    <w:rsid w:val="007B7684"/>
    <w:rsid w:val="007C3D81"/>
    <w:rsid w:val="007D1706"/>
    <w:rsid w:val="007D4027"/>
    <w:rsid w:val="00813A8C"/>
    <w:rsid w:val="00835697"/>
    <w:rsid w:val="008519E8"/>
    <w:rsid w:val="00873DAC"/>
    <w:rsid w:val="00874456"/>
    <w:rsid w:val="0088314E"/>
    <w:rsid w:val="008A2627"/>
    <w:rsid w:val="008B73C4"/>
    <w:rsid w:val="008C5BF6"/>
    <w:rsid w:val="0090721E"/>
    <w:rsid w:val="00907F74"/>
    <w:rsid w:val="00950B48"/>
    <w:rsid w:val="00955E2C"/>
    <w:rsid w:val="00963736"/>
    <w:rsid w:val="0097738E"/>
    <w:rsid w:val="009774EB"/>
    <w:rsid w:val="009910D6"/>
    <w:rsid w:val="00991B5E"/>
    <w:rsid w:val="009B757A"/>
    <w:rsid w:val="009C3FD7"/>
    <w:rsid w:val="009D2E7B"/>
    <w:rsid w:val="009E7AAD"/>
    <w:rsid w:val="009F1518"/>
    <w:rsid w:val="009F4263"/>
    <w:rsid w:val="00A15BD1"/>
    <w:rsid w:val="00A30742"/>
    <w:rsid w:val="00A338E1"/>
    <w:rsid w:val="00A3714E"/>
    <w:rsid w:val="00A5130F"/>
    <w:rsid w:val="00A57FFA"/>
    <w:rsid w:val="00A64555"/>
    <w:rsid w:val="00A66DA2"/>
    <w:rsid w:val="00AC208D"/>
    <w:rsid w:val="00AD4D71"/>
    <w:rsid w:val="00AD5CAC"/>
    <w:rsid w:val="00AF116E"/>
    <w:rsid w:val="00AF7143"/>
    <w:rsid w:val="00B02527"/>
    <w:rsid w:val="00B02574"/>
    <w:rsid w:val="00B2347C"/>
    <w:rsid w:val="00B345BE"/>
    <w:rsid w:val="00B40B96"/>
    <w:rsid w:val="00B5798E"/>
    <w:rsid w:val="00B70CA4"/>
    <w:rsid w:val="00B733AE"/>
    <w:rsid w:val="00B9692A"/>
    <w:rsid w:val="00BB4D22"/>
    <w:rsid w:val="00BE3A36"/>
    <w:rsid w:val="00BE7C78"/>
    <w:rsid w:val="00C31972"/>
    <w:rsid w:val="00C620B4"/>
    <w:rsid w:val="00C90B29"/>
    <w:rsid w:val="00C93F25"/>
    <w:rsid w:val="00CB362E"/>
    <w:rsid w:val="00CB626E"/>
    <w:rsid w:val="00CB7605"/>
    <w:rsid w:val="00CE18C1"/>
    <w:rsid w:val="00CE19CD"/>
    <w:rsid w:val="00CF6CC5"/>
    <w:rsid w:val="00CF7F22"/>
    <w:rsid w:val="00D02359"/>
    <w:rsid w:val="00D11FC6"/>
    <w:rsid w:val="00D15765"/>
    <w:rsid w:val="00D20BEC"/>
    <w:rsid w:val="00D2112B"/>
    <w:rsid w:val="00D30FD7"/>
    <w:rsid w:val="00D57C53"/>
    <w:rsid w:val="00D610E6"/>
    <w:rsid w:val="00D829E9"/>
    <w:rsid w:val="00D8437A"/>
    <w:rsid w:val="00DC11C9"/>
    <w:rsid w:val="00DC4C77"/>
    <w:rsid w:val="00DD1B79"/>
    <w:rsid w:val="00DE6EE0"/>
    <w:rsid w:val="00DF00D9"/>
    <w:rsid w:val="00DF6E4E"/>
    <w:rsid w:val="00E10EE0"/>
    <w:rsid w:val="00E21DC8"/>
    <w:rsid w:val="00E24BBD"/>
    <w:rsid w:val="00E26F72"/>
    <w:rsid w:val="00E31B93"/>
    <w:rsid w:val="00E33748"/>
    <w:rsid w:val="00E37002"/>
    <w:rsid w:val="00E37268"/>
    <w:rsid w:val="00E55AA6"/>
    <w:rsid w:val="00E5653A"/>
    <w:rsid w:val="00E6186F"/>
    <w:rsid w:val="00E65B86"/>
    <w:rsid w:val="00E74528"/>
    <w:rsid w:val="00E74B46"/>
    <w:rsid w:val="00E8105D"/>
    <w:rsid w:val="00E9794B"/>
    <w:rsid w:val="00EC62ED"/>
    <w:rsid w:val="00EE74DB"/>
    <w:rsid w:val="00F1301B"/>
    <w:rsid w:val="00F212E9"/>
    <w:rsid w:val="00F2519E"/>
    <w:rsid w:val="00F42CBF"/>
    <w:rsid w:val="00F67B2B"/>
    <w:rsid w:val="00F7568F"/>
    <w:rsid w:val="00F92BC7"/>
    <w:rsid w:val="00F96636"/>
    <w:rsid w:val="00FA4168"/>
    <w:rsid w:val="00FB459F"/>
    <w:rsid w:val="00FC5BA6"/>
    <w:rsid w:val="00FE0CF5"/>
    <w:rsid w:val="00FE3D53"/>
    <w:rsid w:val="00FE46EF"/>
    <w:rsid w:val="00FE47DA"/>
    <w:rsid w:val="00FE4823"/>
    <w:rsid w:val="0152E86E"/>
    <w:rsid w:val="016EE588"/>
    <w:rsid w:val="01F215A2"/>
    <w:rsid w:val="04F36D97"/>
    <w:rsid w:val="05A0D6D1"/>
    <w:rsid w:val="080FDC7F"/>
    <w:rsid w:val="08EDDC5F"/>
    <w:rsid w:val="097204DC"/>
    <w:rsid w:val="099CB67D"/>
    <w:rsid w:val="09D4BF6A"/>
    <w:rsid w:val="0A0B7D81"/>
    <w:rsid w:val="0B279F96"/>
    <w:rsid w:val="0BFB0D56"/>
    <w:rsid w:val="0D0B9ABE"/>
    <w:rsid w:val="0E584473"/>
    <w:rsid w:val="11A63C10"/>
    <w:rsid w:val="11E0E2A5"/>
    <w:rsid w:val="14119896"/>
    <w:rsid w:val="1518B06C"/>
    <w:rsid w:val="152D0E90"/>
    <w:rsid w:val="153CFEFB"/>
    <w:rsid w:val="15981D95"/>
    <w:rsid w:val="16D87CFA"/>
    <w:rsid w:val="16F0A9B2"/>
    <w:rsid w:val="1765CA85"/>
    <w:rsid w:val="183E2A40"/>
    <w:rsid w:val="18667ACA"/>
    <w:rsid w:val="18BB9EF4"/>
    <w:rsid w:val="19BDF67B"/>
    <w:rsid w:val="19F85C45"/>
    <w:rsid w:val="1ADD8219"/>
    <w:rsid w:val="1D3D396B"/>
    <w:rsid w:val="1D5ACF5B"/>
    <w:rsid w:val="1E5CA610"/>
    <w:rsid w:val="1F062EE8"/>
    <w:rsid w:val="2007E4C1"/>
    <w:rsid w:val="20AA5E10"/>
    <w:rsid w:val="255319AA"/>
    <w:rsid w:val="25B53933"/>
    <w:rsid w:val="26245B3F"/>
    <w:rsid w:val="27DA976C"/>
    <w:rsid w:val="298BC59A"/>
    <w:rsid w:val="29BE99DA"/>
    <w:rsid w:val="2E149300"/>
    <w:rsid w:val="2F7BB476"/>
    <w:rsid w:val="2FEFAAF3"/>
    <w:rsid w:val="30019BAD"/>
    <w:rsid w:val="3148C895"/>
    <w:rsid w:val="315D5AA9"/>
    <w:rsid w:val="31BEDE8F"/>
    <w:rsid w:val="32C88369"/>
    <w:rsid w:val="333BC83D"/>
    <w:rsid w:val="345C12D4"/>
    <w:rsid w:val="372F31A7"/>
    <w:rsid w:val="3770828B"/>
    <w:rsid w:val="37A125DF"/>
    <w:rsid w:val="3821BC3F"/>
    <w:rsid w:val="382E0E68"/>
    <w:rsid w:val="38C8BD70"/>
    <w:rsid w:val="3A4471C3"/>
    <w:rsid w:val="3A94B07A"/>
    <w:rsid w:val="3AAB4F3D"/>
    <w:rsid w:val="3AE29874"/>
    <w:rsid w:val="3B10DE86"/>
    <w:rsid w:val="3C3D224F"/>
    <w:rsid w:val="3C845C7A"/>
    <w:rsid w:val="3D2DC356"/>
    <w:rsid w:val="3E7D9A6C"/>
    <w:rsid w:val="3F489356"/>
    <w:rsid w:val="3F48C32D"/>
    <w:rsid w:val="400AFAD0"/>
    <w:rsid w:val="41109157"/>
    <w:rsid w:val="418E728B"/>
    <w:rsid w:val="42221825"/>
    <w:rsid w:val="424B58F0"/>
    <w:rsid w:val="43AC90FD"/>
    <w:rsid w:val="43DCB8E6"/>
    <w:rsid w:val="44065C3E"/>
    <w:rsid w:val="447F853D"/>
    <w:rsid w:val="453B965D"/>
    <w:rsid w:val="45AB74FC"/>
    <w:rsid w:val="46430323"/>
    <w:rsid w:val="46AE14AD"/>
    <w:rsid w:val="477A9851"/>
    <w:rsid w:val="480A0619"/>
    <w:rsid w:val="4A3BC647"/>
    <w:rsid w:val="4AFA8E03"/>
    <w:rsid w:val="4F2FBDC9"/>
    <w:rsid w:val="54D63FD0"/>
    <w:rsid w:val="55C36D95"/>
    <w:rsid w:val="57AD22CD"/>
    <w:rsid w:val="58AE1C92"/>
    <w:rsid w:val="5AA169C7"/>
    <w:rsid w:val="5BD5BEBD"/>
    <w:rsid w:val="5D90B7A8"/>
    <w:rsid w:val="5EFCEA09"/>
    <w:rsid w:val="5F0F4016"/>
    <w:rsid w:val="5F832E5A"/>
    <w:rsid w:val="5FBB8EC9"/>
    <w:rsid w:val="5FDC41C6"/>
    <w:rsid w:val="5FE5D080"/>
    <w:rsid w:val="60460CDE"/>
    <w:rsid w:val="63B8AE17"/>
    <w:rsid w:val="63DBA560"/>
    <w:rsid w:val="63E2B139"/>
    <w:rsid w:val="645D9F93"/>
    <w:rsid w:val="64B7E2FD"/>
    <w:rsid w:val="66D7FBD3"/>
    <w:rsid w:val="68ADE14F"/>
    <w:rsid w:val="6A542934"/>
    <w:rsid w:val="6A7FCFB8"/>
    <w:rsid w:val="6A8FF253"/>
    <w:rsid w:val="6E1EB98C"/>
    <w:rsid w:val="701D75BB"/>
    <w:rsid w:val="715CDDD6"/>
    <w:rsid w:val="720BAEDF"/>
    <w:rsid w:val="72AB6549"/>
    <w:rsid w:val="72D98510"/>
    <w:rsid w:val="73215A3E"/>
    <w:rsid w:val="738D564B"/>
    <w:rsid w:val="740A717C"/>
    <w:rsid w:val="74940A1E"/>
    <w:rsid w:val="7554ECA6"/>
    <w:rsid w:val="77C9554F"/>
    <w:rsid w:val="7813E821"/>
    <w:rsid w:val="78675BAA"/>
    <w:rsid w:val="78A6D9AA"/>
    <w:rsid w:val="78C8DA45"/>
    <w:rsid w:val="7A532F6F"/>
    <w:rsid w:val="7C59090B"/>
    <w:rsid w:val="7C8C63D2"/>
    <w:rsid w:val="7D75DD6C"/>
    <w:rsid w:val="7F8285D6"/>
    <w:rsid w:val="7F82EAC6"/>
    <w:rsid w:val="7FB8A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8522F1"/>
  <w15:chartTrackingRefBased/>
  <w15:docId w15:val="{5F5A7D11-7651-4041-A73A-021E2C1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1E"/>
  </w:style>
  <w:style w:type="paragraph" w:styleId="Pennawd1">
    <w:name w:val="heading 1"/>
    <w:basedOn w:val="Normal"/>
    <w:next w:val="Normal"/>
    <w:link w:val="Pennawd1Nod"/>
    <w:uiPriority w:val="9"/>
    <w:qFormat/>
    <w:rsid w:val="004C3E99"/>
    <w:pPr>
      <w:keepNext/>
      <w:keepLines/>
      <w:pBdr>
        <w:bottom w:val="single" w:sz="4" w:space="1" w:color="auto"/>
      </w:pBdr>
      <w:spacing w:after="100" w:afterAutospacing="1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4C3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4C3E9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Pennawd2Nod">
    <w:name w:val="Pennawd 2 Nod"/>
    <w:basedOn w:val="FfontParagraffDdiofyn"/>
    <w:link w:val="Pennawd2"/>
    <w:uiPriority w:val="9"/>
    <w:rsid w:val="004C3E99"/>
    <w:rPr>
      <w:rFonts w:asciiTheme="majorHAnsi" w:eastAsiaTheme="majorEastAsia" w:hAnsiTheme="majorHAnsi" w:cstheme="majorBidi"/>
      <w:b/>
      <w:szCs w:val="26"/>
    </w:rPr>
  </w:style>
  <w:style w:type="paragraph" w:styleId="ParagraffRhestr">
    <w:name w:val="List Paragraph"/>
    <w:basedOn w:val="Normal"/>
    <w:uiPriority w:val="34"/>
    <w:qFormat/>
    <w:rsid w:val="004C3E99"/>
    <w:pPr>
      <w:ind w:left="720"/>
      <w:contextualSpacing/>
    </w:pPr>
  </w:style>
  <w:style w:type="paragraph" w:styleId="DimBylchau">
    <w:name w:val="No Spacing"/>
    <w:link w:val="DimBylchauNod"/>
    <w:uiPriority w:val="1"/>
    <w:unhideWhenUsed/>
    <w:qFormat/>
    <w:rsid w:val="00E5653A"/>
    <w:pPr>
      <w:spacing w:after="0" w:line="240" w:lineRule="auto"/>
    </w:pPr>
    <w:rPr>
      <w:color w:val="595959" w:themeColor="text1" w:themeTint="A6"/>
      <w:sz w:val="30"/>
      <w:szCs w:val="30"/>
      <w:lang w:val="en-US"/>
    </w:rPr>
  </w:style>
  <w:style w:type="paragraph" w:styleId="TablCynnwys1">
    <w:name w:val="toc 1"/>
    <w:basedOn w:val="Normal"/>
    <w:next w:val="Normal"/>
    <w:autoRedefine/>
    <w:uiPriority w:val="39"/>
    <w:unhideWhenUsed/>
    <w:rsid w:val="00E5653A"/>
    <w:pPr>
      <w:spacing w:before="120" w:after="120"/>
    </w:pPr>
    <w:rPr>
      <w:b/>
      <w:bCs/>
      <w:caps/>
      <w:sz w:val="20"/>
      <w:szCs w:val="20"/>
    </w:rPr>
  </w:style>
  <w:style w:type="character" w:customStyle="1" w:styleId="DimBylchauNod">
    <w:name w:val="Dim Bylchau Nod"/>
    <w:basedOn w:val="FfontParagraffDdiofyn"/>
    <w:link w:val="DimBylchau"/>
    <w:uiPriority w:val="1"/>
    <w:rsid w:val="00E5653A"/>
    <w:rPr>
      <w:color w:val="595959" w:themeColor="text1" w:themeTint="A6"/>
      <w:sz w:val="30"/>
      <w:szCs w:val="30"/>
      <w:lang w:val="en-US"/>
    </w:rPr>
  </w:style>
  <w:style w:type="character" w:customStyle="1" w:styleId="normaltextrun">
    <w:name w:val="normaltextrun"/>
    <w:basedOn w:val="FfontParagraffDdiofyn"/>
    <w:rsid w:val="00E5653A"/>
  </w:style>
  <w:style w:type="paragraph" w:styleId="TablCynnwys2">
    <w:name w:val="toc 2"/>
    <w:basedOn w:val="Normal"/>
    <w:next w:val="Normal"/>
    <w:autoRedefine/>
    <w:uiPriority w:val="39"/>
    <w:unhideWhenUsed/>
    <w:rsid w:val="00264E30"/>
    <w:pPr>
      <w:spacing w:after="0"/>
      <w:ind w:left="220"/>
    </w:pPr>
    <w:rPr>
      <w:smallCaps/>
      <w:sz w:val="20"/>
      <w:szCs w:val="20"/>
    </w:rPr>
  </w:style>
  <w:style w:type="paragraph" w:styleId="TablCynnwys3">
    <w:name w:val="toc 3"/>
    <w:basedOn w:val="Normal"/>
    <w:next w:val="Normal"/>
    <w:autoRedefine/>
    <w:uiPriority w:val="39"/>
    <w:unhideWhenUsed/>
    <w:rsid w:val="00264E30"/>
    <w:pPr>
      <w:spacing w:after="0"/>
      <w:ind w:left="440"/>
    </w:pPr>
    <w:rPr>
      <w:i/>
      <w:iCs/>
      <w:sz w:val="20"/>
      <w:szCs w:val="20"/>
    </w:rPr>
  </w:style>
  <w:style w:type="paragraph" w:styleId="TablCynnwys4">
    <w:name w:val="toc 4"/>
    <w:basedOn w:val="Normal"/>
    <w:next w:val="Normal"/>
    <w:autoRedefine/>
    <w:uiPriority w:val="39"/>
    <w:unhideWhenUsed/>
    <w:rsid w:val="00264E30"/>
    <w:pPr>
      <w:spacing w:after="0"/>
      <w:ind w:left="660"/>
    </w:pPr>
    <w:rPr>
      <w:sz w:val="18"/>
      <w:szCs w:val="18"/>
    </w:rPr>
  </w:style>
  <w:style w:type="paragraph" w:styleId="TablCynnwys5">
    <w:name w:val="toc 5"/>
    <w:basedOn w:val="Normal"/>
    <w:next w:val="Normal"/>
    <w:autoRedefine/>
    <w:uiPriority w:val="39"/>
    <w:unhideWhenUsed/>
    <w:rsid w:val="00264E30"/>
    <w:pPr>
      <w:spacing w:after="0"/>
      <w:ind w:left="880"/>
    </w:pPr>
    <w:rPr>
      <w:sz w:val="18"/>
      <w:szCs w:val="18"/>
    </w:rPr>
  </w:style>
  <w:style w:type="paragraph" w:styleId="TablCynnwys6">
    <w:name w:val="toc 6"/>
    <w:basedOn w:val="Normal"/>
    <w:next w:val="Normal"/>
    <w:autoRedefine/>
    <w:uiPriority w:val="39"/>
    <w:unhideWhenUsed/>
    <w:rsid w:val="00264E30"/>
    <w:pPr>
      <w:spacing w:after="0"/>
      <w:ind w:left="1100"/>
    </w:pPr>
    <w:rPr>
      <w:sz w:val="18"/>
      <w:szCs w:val="18"/>
    </w:rPr>
  </w:style>
  <w:style w:type="paragraph" w:styleId="TablCynnwys7">
    <w:name w:val="toc 7"/>
    <w:basedOn w:val="Normal"/>
    <w:next w:val="Normal"/>
    <w:autoRedefine/>
    <w:uiPriority w:val="39"/>
    <w:unhideWhenUsed/>
    <w:rsid w:val="00264E30"/>
    <w:pPr>
      <w:spacing w:after="0"/>
      <w:ind w:left="1320"/>
    </w:pPr>
    <w:rPr>
      <w:sz w:val="18"/>
      <w:szCs w:val="18"/>
    </w:rPr>
  </w:style>
  <w:style w:type="paragraph" w:styleId="TablCynnwys8">
    <w:name w:val="toc 8"/>
    <w:basedOn w:val="Normal"/>
    <w:next w:val="Normal"/>
    <w:autoRedefine/>
    <w:uiPriority w:val="39"/>
    <w:unhideWhenUsed/>
    <w:rsid w:val="00264E30"/>
    <w:pPr>
      <w:spacing w:after="0"/>
      <w:ind w:left="1540"/>
    </w:pPr>
    <w:rPr>
      <w:sz w:val="18"/>
      <w:szCs w:val="18"/>
    </w:rPr>
  </w:style>
  <w:style w:type="paragraph" w:styleId="TablCynnwys9">
    <w:name w:val="toc 9"/>
    <w:basedOn w:val="Normal"/>
    <w:next w:val="Normal"/>
    <w:autoRedefine/>
    <w:uiPriority w:val="39"/>
    <w:unhideWhenUsed/>
    <w:rsid w:val="00264E30"/>
    <w:pPr>
      <w:spacing w:after="0"/>
      <w:ind w:left="1760"/>
    </w:pPr>
    <w:rPr>
      <w:sz w:val="18"/>
      <w:szCs w:val="18"/>
    </w:rPr>
  </w:style>
  <w:style w:type="character" w:styleId="Hyperddolen">
    <w:name w:val="Hyperlink"/>
    <w:basedOn w:val="FfontParagraffDdiofyn"/>
    <w:uiPriority w:val="99"/>
    <w:unhideWhenUsed/>
    <w:rsid w:val="00264E30"/>
    <w:rPr>
      <w:color w:val="0563C1" w:themeColor="hyperlink"/>
      <w:u w:val="single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4C71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4C713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413F5"/>
    <w:pPr>
      <w:autoSpaceDE w:val="0"/>
      <w:autoSpaceDN w:val="0"/>
      <w:adjustRightInd w:val="0"/>
      <w:spacing w:after="0" w:line="240" w:lineRule="auto"/>
    </w:pPr>
    <w:rPr>
      <w:rFonts w:ascii="HelveticaNeueLT Std" w:eastAsia="Times New Roman" w:hAnsi="HelveticaNeueLT Std" w:cs="HelveticaNeueLT Std"/>
      <w:color w:val="000000"/>
      <w:sz w:val="24"/>
      <w:szCs w:val="24"/>
      <w:lang w:eastAsia="en-GB"/>
    </w:rPr>
  </w:style>
  <w:style w:type="table" w:styleId="GridTabl">
    <w:name w:val="Table Grid"/>
    <w:basedOn w:val="TablNormal"/>
    <w:uiPriority w:val="39"/>
    <w:rsid w:val="00341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nhebeiDdatrys">
    <w:name w:val="Unresolved Mention"/>
    <w:basedOn w:val="FfontParagraffDdiofyn"/>
    <w:uiPriority w:val="99"/>
    <w:semiHidden/>
    <w:unhideWhenUsed/>
    <w:rsid w:val="003C2F1A"/>
    <w:rPr>
      <w:color w:val="605E5C"/>
      <w:shd w:val="clear" w:color="auto" w:fill="E1DFDD"/>
    </w:rPr>
  </w:style>
  <w:style w:type="paragraph" w:styleId="TestunSylw">
    <w:name w:val="annotation text"/>
    <w:basedOn w:val="Normal"/>
    <w:link w:val="TestunSylwNo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Pr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  <w:style w:type="paragraph" w:styleId="Pennyn">
    <w:name w:val="header"/>
    <w:basedOn w:val="Normal"/>
    <w:link w:val="PennynNod"/>
    <w:uiPriority w:val="99"/>
    <w:unhideWhenUsed/>
    <w:rsid w:val="00E3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E37268"/>
  </w:style>
  <w:style w:type="paragraph" w:styleId="Troedyn">
    <w:name w:val="footer"/>
    <w:basedOn w:val="Normal"/>
    <w:link w:val="TroedynNod"/>
    <w:uiPriority w:val="99"/>
    <w:unhideWhenUsed/>
    <w:rsid w:val="00E3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E37268"/>
  </w:style>
  <w:style w:type="character" w:styleId="HyperddolenWediiDilyn">
    <w:name w:val="FollowedHyperlink"/>
    <w:basedOn w:val="FfontParagraffDdiofyn"/>
    <w:uiPriority w:val="99"/>
    <w:semiHidden/>
    <w:unhideWhenUsed/>
    <w:rsid w:val="00142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earealbert.org/production-handbook/top-tips-for-all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rdiff.ac.uk/sustainable-places/research/projects/regrow-borneo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llyw.cymru/cynhyrchion-plastig-untro-canllawiau-statudol" TargetMode="External"/><Relationship Id="rId25" Type="http://schemas.openxmlformats.org/officeDocument/2006/relationships/hyperlink" Target="https://www.llyw.cymru/cynhyrchion-plastig-untro-canllawiau-statudo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arealbert.org/" TargetMode="External"/><Relationship Id="rId20" Type="http://schemas.openxmlformats.org/officeDocument/2006/relationships/hyperlink" Target="https://www.edensprings.co.uk/about/corporate-social-responsibili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carbontrust.com/our-work-and-impact/guides-reports-and-tools/green-events-gui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heatregreenbook.com/" TargetMode="External"/><Relationship Id="rId23" Type="http://schemas.openxmlformats.org/officeDocument/2006/relationships/hyperlink" Target="https://theatregreenbook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roundwork.org.uk/hubs/southwales/greendrag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bontrust.com/our-work-and-impact/guides-reports-and-tools/green-events-guide" TargetMode="External"/><Relationship Id="rId22" Type="http://schemas.openxmlformats.org/officeDocument/2006/relationships/hyperlink" Target="https://carbonliteracy.com/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d65e2-8327-4090-bfda-b646aeec1bcb" xsi:nil="true"/>
    <lcf76f155ced4ddcb4097134ff3c332f xmlns="af000183-42be-4d10-b0f7-1209e312c2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9552813F9241A1BA28DEFC977696" ma:contentTypeVersion="15" ma:contentTypeDescription="Create a new document." ma:contentTypeScope="" ma:versionID="32c5216db9bb3f7a80785553e0dfafa5">
  <xsd:schema xmlns:xsd="http://www.w3.org/2001/XMLSchema" xmlns:xs="http://www.w3.org/2001/XMLSchema" xmlns:p="http://schemas.microsoft.com/office/2006/metadata/properties" xmlns:ns2="af000183-42be-4d10-b0f7-1209e312c2f2" xmlns:ns3="65fd65e2-8327-4090-bfda-b646aeec1bcb" targetNamespace="http://schemas.microsoft.com/office/2006/metadata/properties" ma:root="true" ma:fieldsID="d4ebf19f48f1514fc9c5d19e540b19d7" ns2:_="" ns3:_="">
    <xsd:import namespace="af000183-42be-4d10-b0f7-1209e312c2f2"/>
    <xsd:import namespace="65fd65e2-8327-4090-bfda-b646aeec1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0183-42be-4d10-b0f7-1209e312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d65e2-8327-4090-bfda-b646aeec1b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0cac89-daa1-4830-9942-17a7b84e1d35}" ma:internalName="TaxCatchAll" ma:showField="CatchAllData" ma:web="65fd65e2-8327-4090-bfda-b646aeec1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C694AA-107D-4767-8FE7-048A1EA37C9C}">
  <ds:schemaRefs>
    <ds:schemaRef ds:uri="http://schemas.microsoft.com/office/2006/metadata/properties"/>
    <ds:schemaRef ds:uri="http://schemas.microsoft.com/office/infopath/2007/PartnerControls"/>
    <ds:schemaRef ds:uri="65fd65e2-8327-4090-bfda-b646aeec1bcb"/>
    <ds:schemaRef ds:uri="af000183-42be-4d10-b0f7-1209e312c2f2"/>
  </ds:schemaRefs>
</ds:datastoreItem>
</file>

<file path=customXml/itemProps2.xml><?xml version="1.0" encoding="utf-8"?>
<ds:datastoreItem xmlns:ds="http://schemas.openxmlformats.org/officeDocument/2006/customXml" ds:itemID="{AE1C4CB9-68C9-4A50-B651-8ECA8E38E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6B4EE-4D01-4A3C-AA24-2E0AFE5A1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00183-42be-4d10-b0f7-1209e312c2f2"/>
    <ds:schemaRef ds:uri="65fd65e2-8327-4090-bfda-b646aeec1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325AA-5595-4EAE-B854-95387717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2024</Words>
  <Characters>11543</Characters>
  <Application>Microsoft Office Word</Application>
  <DocSecurity>0</DocSecurity>
  <Lines>96</Lines>
  <Paragraphs>27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Beryl Griffiths</cp:lastModifiedBy>
  <cp:revision>4</cp:revision>
  <cp:lastPrinted>2020-09-09T18:02:00Z</cp:lastPrinted>
  <dcterms:created xsi:type="dcterms:W3CDTF">2024-12-03T09:49:00Z</dcterms:created>
  <dcterms:modified xsi:type="dcterms:W3CDTF">2025-01-08T13:04:00Z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0x010100779E9552813F9241A1BA28DEFC977696</vt:lpwstr>
  </property>
  <property fmtid="{D5CDD505-2E9C-101B-9397-08002B2CF9AE}" pid="3" name="Order">
    <vt:r8>6075000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